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D328D" w14:textId="7932C9F8" w:rsidR="00CC4257" w:rsidRPr="001707AB" w:rsidRDefault="00CC4257" w:rsidP="00CC4257">
      <w:pPr>
        <w:pStyle w:val="CH"/>
        <w:rPr>
          <w:lang w:val="de-DE"/>
        </w:rPr>
      </w:pPr>
      <w:bookmarkStart w:id="0" w:name="historyclause"/>
      <w:r w:rsidRPr="001707AB">
        <w:rPr>
          <w:lang w:val="de-DE"/>
        </w:rPr>
        <w:t>3GPP RAN-WG4 Meeting #94bis-e</w:t>
      </w:r>
      <w:r w:rsidRPr="001707AB">
        <w:rPr>
          <w:lang w:val="de-DE"/>
        </w:rPr>
        <w:tab/>
      </w:r>
      <w:r w:rsidRPr="001707AB">
        <w:rPr>
          <w:lang w:val="de-DE"/>
        </w:rPr>
        <w:tab/>
      </w:r>
      <w:r w:rsidR="00DD4A8A" w:rsidRPr="00DD4A8A">
        <w:rPr>
          <w:lang w:val="de-DE"/>
        </w:rPr>
        <w:t>R4-2004700</w:t>
      </w:r>
    </w:p>
    <w:p w14:paraId="2DDDE228" w14:textId="1854C49C" w:rsidR="00CC4257" w:rsidRPr="00FD166F" w:rsidRDefault="00CC4257" w:rsidP="00833B72">
      <w:pPr>
        <w:pStyle w:val="CH"/>
        <w:tabs>
          <w:tab w:val="clear" w:pos="7920"/>
        </w:tabs>
        <w:rPr>
          <w:b w:val="0"/>
        </w:rPr>
      </w:pPr>
      <w:r>
        <w:t>Electronic meeting</w:t>
      </w:r>
      <w:r w:rsidRPr="009F0E8D">
        <w:t xml:space="preserve">, </w:t>
      </w:r>
      <w:r>
        <w:t xml:space="preserve">20 April – 30 </w:t>
      </w:r>
      <w:proofErr w:type="gramStart"/>
      <w:r w:rsidR="00BB3962">
        <w:t>April</w:t>
      </w:r>
      <w:r w:rsidR="004C0A98">
        <w:t>,</w:t>
      </w:r>
      <w:proofErr w:type="gramEnd"/>
      <w:r w:rsidR="00BB3962">
        <w:t xml:space="preserve"> </w:t>
      </w:r>
      <w:r>
        <w:t>2020</w:t>
      </w:r>
      <w:r w:rsidRPr="009F0E8D">
        <w:tab/>
      </w:r>
    </w:p>
    <w:p w14:paraId="39A0EE25" w14:textId="77777777" w:rsidR="00D309CC" w:rsidRPr="00B67FC6" w:rsidRDefault="00D309CC" w:rsidP="00D309CC">
      <w:pPr>
        <w:tabs>
          <w:tab w:val="left" w:pos="2160"/>
        </w:tabs>
        <w:rPr>
          <w:rFonts w:ascii="Arial" w:hAnsi="Arial" w:cs="Arial"/>
          <w:b/>
          <w:lang w:val="en-US"/>
        </w:rPr>
      </w:pPr>
    </w:p>
    <w:p w14:paraId="6DDCE159" w14:textId="64C03895" w:rsidR="00D309CC" w:rsidRPr="00B67FC6" w:rsidRDefault="00D309CC" w:rsidP="00D309CC">
      <w:pPr>
        <w:pStyle w:val="CH"/>
        <w:rPr>
          <w:b w:val="0"/>
          <w:lang w:val="en-US"/>
        </w:rPr>
      </w:pPr>
      <w:r w:rsidRPr="00B67FC6">
        <w:rPr>
          <w:lang w:val="en-US"/>
        </w:rPr>
        <w:t>Agenda item:</w:t>
      </w:r>
      <w:r w:rsidRPr="00B67FC6">
        <w:rPr>
          <w:lang w:val="en-US"/>
        </w:rPr>
        <w:tab/>
      </w:r>
      <w:r w:rsidR="00F157CB">
        <w:rPr>
          <w:lang w:val="en-US"/>
        </w:rPr>
        <w:t>6.14.1.</w:t>
      </w:r>
      <w:r w:rsidR="002F6CA7">
        <w:rPr>
          <w:lang w:val="en-US"/>
        </w:rPr>
        <w:t>5</w:t>
      </w:r>
    </w:p>
    <w:p w14:paraId="4DBE005A" w14:textId="77777777" w:rsidR="00D309CC" w:rsidRPr="00B67FC6" w:rsidRDefault="00D309CC" w:rsidP="00D309CC">
      <w:pPr>
        <w:pStyle w:val="CH"/>
        <w:rPr>
          <w:b w:val="0"/>
          <w:lang w:val="en-US"/>
        </w:rPr>
      </w:pPr>
      <w:r w:rsidRPr="00B67FC6">
        <w:rPr>
          <w:lang w:val="en-US"/>
        </w:rPr>
        <w:t>Source:</w:t>
      </w:r>
      <w:r w:rsidRPr="00B67FC6">
        <w:rPr>
          <w:lang w:val="en-US"/>
        </w:rPr>
        <w:tab/>
        <w:t>Apple Inc.</w:t>
      </w:r>
    </w:p>
    <w:p w14:paraId="0D2061A1" w14:textId="654BA5E0" w:rsidR="00D309CC" w:rsidRPr="00B67FC6" w:rsidRDefault="00D309CC" w:rsidP="00D309CC">
      <w:pPr>
        <w:pStyle w:val="CH"/>
        <w:rPr>
          <w:lang w:val="en-US"/>
        </w:rPr>
      </w:pPr>
      <w:r w:rsidRPr="00B67FC6">
        <w:rPr>
          <w:lang w:val="en-US"/>
        </w:rPr>
        <w:t>Title:</w:t>
      </w:r>
      <w:r w:rsidRPr="00B67FC6">
        <w:rPr>
          <w:lang w:val="en-US"/>
        </w:rPr>
        <w:tab/>
      </w:r>
      <w:r w:rsidR="003945EB">
        <w:rPr>
          <w:lang w:val="en-US"/>
        </w:rPr>
        <w:t xml:space="preserve">Views on </w:t>
      </w:r>
      <w:r w:rsidR="00CC4257">
        <w:rPr>
          <w:lang w:val="en-US"/>
        </w:rPr>
        <w:t xml:space="preserve">PSD </w:t>
      </w:r>
      <w:r w:rsidR="007B52AE">
        <w:rPr>
          <w:lang w:val="en-US"/>
        </w:rPr>
        <w:t>difference</w:t>
      </w:r>
      <w:r w:rsidR="003945EB">
        <w:rPr>
          <w:lang w:val="en-US"/>
        </w:rPr>
        <w:t xml:space="preserve"> </w:t>
      </w:r>
      <w:r w:rsidR="007B52AE">
        <w:rPr>
          <w:lang w:val="en-US"/>
        </w:rPr>
        <w:t>in</w:t>
      </w:r>
      <w:r w:rsidR="003945EB">
        <w:rPr>
          <w:lang w:val="en-US"/>
        </w:rPr>
        <w:t xml:space="preserve"> FR2</w:t>
      </w:r>
    </w:p>
    <w:p w14:paraId="052B1E0C" w14:textId="3424AC1E" w:rsidR="00104BC6" w:rsidRPr="00B67FC6" w:rsidRDefault="00104BC6" w:rsidP="00D309CC">
      <w:pPr>
        <w:pStyle w:val="CH"/>
        <w:rPr>
          <w:lang w:val="en-US"/>
        </w:rPr>
      </w:pPr>
      <w:r w:rsidRPr="00B67FC6">
        <w:rPr>
          <w:lang w:val="en-US"/>
        </w:rPr>
        <w:t>WI/SI:</w:t>
      </w:r>
      <w:r w:rsidRPr="00B67FC6">
        <w:rPr>
          <w:lang w:val="en-US"/>
        </w:rPr>
        <w:tab/>
      </w:r>
      <w:r w:rsidR="00774153" w:rsidRPr="00B67FC6">
        <w:rPr>
          <w:lang w:val="en-US"/>
        </w:rPr>
        <w:t>NR_RF_FR2_req_enh</w:t>
      </w:r>
    </w:p>
    <w:p w14:paraId="6C6D1281" w14:textId="1478D3ED" w:rsidR="00104BC6" w:rsidRPr="00B67FC6" w:rsidRDefault="00104BC6" w:rsidP="00D309CC">
      <w:pPr>
        <w:pStyle w:val="CH"/>
        <w:rPr>
          <w:b w:val="0"/>
          <w:lang w:val="en-US"/>
        </w:rPr>
      </w:pPr>
      <w:r w:rsidRPr="00B67FC6">
        <w:rPr>
          <w:lang w:val="en-US"/>
        </w:rPr>
        <w:t>Release:</w:t>
      </w:r>
      <w:r w:rsidRPr="00B67FC6">
        <w:rPr>
          <w:lang w:val="en-US"/>
        </w:rPr>
        <w:tab/>
        <w:t>Rel-</w:t>
      </w:r>
      <w:r w:rsidR="00774153" w:rsidRPr="00B67FC6">
        <w:rPr>
          <w:lang w:val="en-US"/>
        </w:rPr>
        <w:t>16</w:t>
      </w:r>
    </w:p>
    <w:p w14:paraId="2E4E044D" w14:textId="57F3B847" w:rsidR="00D309CC" w:rsidRPr="00B67FC6" w:rsidRDefault="00D309CC" w:rsidP="00D309CC">
      <w:pPr>
        <w:pStyle w:val="CH"/>
        <w:rPr>
          <w:lang w:val="en-US"/>
        </w:rPr>
      </w:pPr>
      <w:r w:rsidRPr="00B67FC6">
        <w:rPr>
          <w:lang w:val="en-US"/>
        </w:rPr>
        <w:t>Document for:</w:t>
      </w:r>
      <w:r w:rsidRPr="00B67FC6">
        <w:rPr>
          <w:lang w:val="en-US"/>
        </w:rPr>
        <w:tab/>
      </w:r>
      <w:r w:rsidR="006D0763">
        <w:rPr>
          <w:lang w:val="en-US"/>
        </w:rPr>
        <w:t>Approval</w:t>
      </w:r>
    </w:p>
    <w:p w14:paraId="0207DB43" w14:textId="77777777" w:rsidR="00D46431" w:rsidRPr="00B67FC6" w:rsidRDefault="00D46431" w:rsidP="00D309CC">
      <w:pPr>
        <w:pStyle w:val="CH"/>
        <w:rPr>
          <w:b w:val="0"/>
          <w:lang w:val="en-US"/>
        </w:rPr>
      </w:pPr>
    </w:p>
    <w:p w14:paraId="0273524A" w14:textId="77777777" w:rsidR="008E7986" w:rsidRPr="00B67FC6" w:rsidRDefault="008E7986" w:rsidP="008E7986">
      <w:pPr>
        <w:pStyle w:val="Heading1"/>
        <w:rPr>
          <w:lang w:val="en-US"/>
        </w:rPr>
      </w:pPr>
      <w:r w:rsidRPr="00B67FC6">
        <w:rPr>
          <w:lang w:val="en-US"/>
        </w:rPr>
        <w:t>1</w:t>
      </w:r>
      <w:r w:rsidRPr="00B67FC6">
        <w:rPr>
          <w:lang w:val="en-US"/>
        </w:rPr>
        <w:tab/>
        <w:t xml:space="preserve">Introduction </w:t>
      </w:r>
    </w:p>
    <w:p w14:paraId="1F9E7564" w14:textId="7B77D4A6" w:rsidR="00F01939" w:rsidRPr="00CC4257" w:rsidRDefault="0079560E" w:rsidP="00774153">
      <w:pPr>
        <w:rPr>
          <w:lang w:val="en-US"/>
        </w:rPr>
      </w:pPr>
      <w:r>
        <w:rPr>
          <w:lang w:val="en-US"/>
        </w:rPr>
        <w:t>Last meeting the PSD difference for inter-band FR2 discussion continued but no agreements were made</w:t>
      </w:r>
      <w:r w:rsidR="007E3401">
        <w:rPr>
          <w:lang w:val="en-US"/>
        </w:rPr>
        <w:t>.</w:t>
      </w:r>
      <w:r w:rsidR="00774153" w:rsidRPr="00B67FC6">
        <w:rPr>
          <w:lang w:val="en-US"/>
        </w:rPr>
        <w:t xml:space="preserve">  </w:t>
      </w:r>
      <w:r>
        <w:rPr>
          <w:lang w:val="en-US"/>
        </w:rPr>
        <w:t>Below you will find the</w:t>
      </w:r>
      <w:r w:rsidR="00F01939">
        <w:rPr>
          <w:lang w:val="en-US"/>
        </w:rPr>
        <w:t xml:space="preserve"> agreements </w:t>
      </w:r>
      <w:r>
        <w:rPr>
          <w:lang w:val="en-US"/>
        </w:rPr>
        <w:t xml:space="preserve">captured on the WF from RAN4 #93 meeting </w:t>
      </w:r>
      <w:r w:rsidR="007E3401">
        <w:rPr>
          <w:lang w:val="en-US"/>
        </w:rPr>
        <w:t>[</w:t>
      </w:r>
      <w:r>
        <w:rPr>
          <w:lang w:val="en-US"/>
        </w:rPr>
        <w:t>1</w:t>
      </w:r>
      <w:r w:rsidR="007E3401">
        <w:rPr>
          <w:lang w:val="en-US"/>
        </w:rPr>
        <w:t>].</w:t>
      </w:r>
      <w:r>
        <w:rPr>
          <w:lang w:val="en-US"/>
        </w:rPr>
        <w:t xml:space="preserve"> </w:t>
      </w:r>
      <w:r>
        <w:rPr>
          <w:lang w:val="en-US"/>
        </w:rPr>
        <w:br/>
        <w:t xml:space="preserve">This </w:t>
      </w:r>
      <w:r w:rsidR="00CC4257" w:rsidRPr="00B67FC6">
        <w:rPr>
          <w:lang w:val="en-US"/>
        </w:rPr>
        <w:t xml:space="preserve">contribution </w:t>
      </w:r>
      <w:r w:rsidR="00CC4257">
        <w:rPr>
          <w:lang w:val="en-US"/>
        </w:rPr>
        <w:t xml:space="preserve">provides our </w:t>
      </w:r>
      <w:r w:rsidR="00F475BD">
        <w:rPr>
          <w:lang w:val="en-US"/>
        </w:rPr>
        <w:t xml:space="preserve">view on the </w:t>
      </w:r>
      <w:r w:rsidR="00CC4257">
        <w:rPr>
          <w:lang w:val="en-US"/>
        </w:rPr>
        <w:t>PSD imbalance</w:t>
      </w:r>
      <w:r w:rsidR="00F475BD">
        <w:rPr>
          <w:lang w:val="en-US"/>
        </w:rPr>
        <w:t xml:space="preserve"> for intra-band CA and inter-band CA.</w:t>
      </w:r>
    </w:p>
    <w:tbl>
      <w:tblPr>
        <w:tblStyle w:val="TableGrid"/>
        <w:tblW w:w="0" w:type="auto"/>
        <w:tblLook w:val="04A0" w:firstRow="1" w:lastRow="0" w:firstColumn="1" w:lastColumn="0" w:noHBand="0" w:noVBand="1"/>
      </w:tblPr>
      <w:tblGrid>
        <w:gridCol w:w="9631"/>
      </w:tblGrid>
      <w:tr w:rsidR="007D48E9" w14:paraId="60C91428" w14:textId="77777777" w:rsidTr="007D48E9">
        <w:tc>
          <w:tcPr>
            <w:tcW w:w="9631" w:type="dxa"/>
          </w:tcPr>
          <w:p w14:paraId="6AE8E5F5" w14:textId="77777777" w:rsidR="00654196" w:rsidRPr="00C2569A" w:rsidRDefault="00E338FC" w:rsidP="0012301B">
            <w:pPr>
              <w:spacing w:after="0"/>
              <w:rPr>
                <w:sz w:val="16"/>
                <w:szCs w:val="16"/>
              </w:rPr>
            </w:pPr>
            <w:r w:rsidRPr="00C2569A">
              <w:rPr>
                <w:sz w:val="16"/>
                <w:szCs w:val="16"/>
              </w:rPr>
              <w:t>WF on beam management</w:t>
            </w:r>
          </w:p>
          <w:p w14:paraId="14CC6590" w14:textId="66213C9C" w:rsidR="00E338FC" w:rsidRPr="00C2569A" w:rsidRDefault="00E338FC" w:rsidP="0012301B">
            <w:pPr>
              <w:pStyle w:val="B1"/>
              <w:spacing w:after="0"/>
              <w:rPr>
                <w:sz w:val="16"/>
                <w:szCs w:val="16"/>
              </w:rPr>
            </w:pPr>
            <w:r w:rsidRPr="00C2569A">
              <w:rPr>
                <w:sz w:val="16"/>
                <w:szCs w:val="16"/>
              </w:rPr>
              <w:t>-</w:t>
            </w:r>
            <w:r w:rsidRPr="00C2569A">
              <w:rPr>
                <w:sz w:val="16"/>
                <w:szCs w:val="16"/>
              </w:rPr>
              <w:tab/>
              <w:t>UE is assumed to be feasible to have independent beam management for the bands that are part of supported band configuration in inter-band CA for 28 GHz + 39 GHz combinations.</w:t>
            </w:r>
          </w:p>
          <w:p w14:paraId="006102C2" w14:textId="2ED43B29" w:rsidR="00E338FC" w:rsidRPr="00C2569A" w:rsidRDefault="00E338FC" w:rsidP="0012301B">
            <w:pPr>
              <w:pStyle w:val="B1"/>
              <w:spacing w:after="0"/>
              <w:rPr>
                <w:sz w:val="16"/>
                <w:szCs w:val="16"/>
              </w:rPr>
            </w:pPr>
            <w:r w:rsidRPr="00C2569A">
              <w:rPr>
                <w:sz w:val="16"/>
                <w:szCs w:val="16"/>
              </w:rPr>
              <w:t>-</w:t>
            </w:r>
            <w:r w:rsidRPr="00C2569A">
              <w:rPr>
                <w:sz w:val="16"/>
                <w:szCs w:val="16"/>
              </w:rPr>
              <w:tab/>
              <w:t xml:space="preserve"> “28GHz” stands for a band group includes n257, n258, n261</w:t>
            </w:r>
          </w:p>
          <w:p w14:paraId="24B37DDB" w14:textId="3A67E8D1" w:rsidR="00E338FC" w:rsidRPr="00C2569A" w:rsidRDefault="00E338FC" w:rsidP="0012301B">
            <w:pPr>
              <w:pStyle w:val="B1"/>
              <w:spacing w:after="0"/>
              <w:rPr>
                <w:sz w:val="16"/>
                <w:szCs w:val="16"/>
              </w:rPr>
            </w:pPr>
            <w:r w:rsidRPr="00C2569A">
              <w:rPr>
                <w:sz w:val="16"/>
                <w:szCs w:val="16"/>
              </w:rPr>
              <w:t>-</w:t>
            </w:r>
            <w:r w:rsidRPr="00C2569A">
              <w:rPr>
                <w:sz w:val="16"/>
                <w:szCs w:val="16"/>
              </w:rPr>
              <w:tab/>
              <w:t xml:space="preserve"> “39GHz” stands for a band group includes n259, n260</w:t>
            </w:r>
          </w:p>
          <w:p w14:paraId="14F008F0" w14:textId="3F5B6C92" w:rsidR="00E338FC" w:rsidRPr="00C2569A" w:rsidRDefault="00E338FC" w:rsidP="0012301B">
            <w:pPr>
              <w:pStyle w:val="B1"/>
              <w:spacing w:after="0"/>
              <w:rPr>
                <w:sz w:val="16"/>
                <w:szCs w:val="16"/>
              </w:rPr>
            </w:pPr>
            <w:r w:rsidRPr="00C2569A">
              <w:rPr>
                <w:sz w:val="16"/>
                <w:szCs w:val="16"/>
              </w:rPr>
              <w:t>-</w:t>
            </w:r>
            <w:r w:rsidRPr="00C2569A">
              <w:rPr>
                <w:sz w:val="16"/>
                <w:szCs w:val="16"/>
              </w:rPr>
              <w:tab/>
              <w:t>Beam management for the bands that are part of supported band configuration in inter-band CA for 28 GHz + 28 GHz or 39 GHz + 39 GHz combinations.</w:t>
            </w:r>
          </w:p>
          <w:p w14:paraId="5793A0E6" w14:textId="3161044B" w:rsidR="00E338FC" w:rsidRPr="00C2569A" w:rsidRDefault="00E338FC" w:rsidP="0012301B">
            <w:pPr>
              <w:pStyle w:val="B1"/>
              <w:spacing w:after="0"/>
              <w:rPr>
                <w:sz w:val="16"/>
                <w:szCs w:val="16"/>
              </w:rPr>
            </w:pPr>
            <w:r w:rsidRPr="00C2569A">
              <w:rPr>
                <w:sz w:val="16"/>
                <w:szCs w:val="16"/>
              </w:rPr>
              <w:t>-</w:t>
            </w:r>
            <w:r w:rsidRPr="00C2569A">
              <w:rPr>
                <w:sz w:val="16"/>
                <w:szCs w:val="16"/>
              </w:rPr>
              <w:tab/>
              <w:t xml:space="preserve">Alt 1: UE is assumed to have common </w:t>
            </w:r>
            <w:proofErr w:type="gramStart"/>
            <w:r w:rsidRPr="00C2569A">
              <w:rPr>
                <w:sz w:val="16"/>
                <w:szCs w:val="16"/>
              </w:rPr>
              <w:t>beam  management</w:t>
            </w:r>
            <w:proofErr w:type="gramEnd"/>
          </w:p>
          <w:p w14:paraId="23656F73" w14:textId="71EE7042" w:rsidR="00E338FC" w:rsidRPr="00C2569A" w:rsidRDefault="00E338FC" w:rsidP="0012301B">
            <w:pPr>
              <w:pStyle w:val="B1"/>
              <w:spacing w:after="0"/>
              <w:rPr>
                <w:sz w:val="16"/>
                <w:szCs w:val="16"/>
              </w:rPr>
            </w:pPr>
            <w:r w:rsidRPr="00C2569A">
              <w:rPr>
                <w:sz w:val="16"/>
                <w:szCs w:val="16"/>
              </w:rPr>
              <w:t>-</w:t>
            </w:r>
            <w:r w:rsidRPr="00C2569A">
              <w:rPr>
                <w:sz w:val="16"/>
                <w:szCs w:val="16"/>
              </w:rPr>
              <w:tab/>
              <w:t xml:space="preserve">Alt 2: UE is assumed to have independent </w:t>
            </w:r>
            <w:proofErr w:type="gramStart"/>
            <w:r w:rsidRPr="00C2569A">
              <w:rPr>
                <w:sz w:val="16"/>
                <w:szCs w:val="16"/>
              </w:rPr>
              <w:t>beam  management</w:t>
            </w:r>
            <w:proofErr w:type="gramEnd"/>
          </w:p>
          <w:p w14:paraId="4B280391" w14:textId="77777777" w:rsidR="00E338FC" w:rsidRPr="00C2569A" w:rsidRDefault="00E338FC" w:rsidP="0012301B">
            <w:pPr>
              <w:spacing w:after="0"/>
              <w:rPr>
                <w:sz w:val="16"/>
                <w:szCs w:val="16"/>
              </w:rPr>
            </w:pPr>
            <w:r w:rsidRPr="00C2569A">
              <w:rPr>
                <w:sz w:val="16"/>
                <w:szCs w:val="16"/>
              </w:rPr>
              <w:t>WF on EIS spherical coverage</w:t>
            </w:r>
          </w:p>
          <w:p w14:paraId="335075C2" w14:textId="4ADA9947" w:rsidR="00E338FC" w:rsidRPr="00C2569A" w:rsidRDefault="00E338FC" w:rsidP="0012301B">
            <w:pPr>
              <w:pStyle w:val="B1"/>
              <w:spacing w:after="0"/>
              <w:rPr>
                <w:sz w:val="16"/>
                <w:szCs w:val="16"/>
              </w:rPr>
            </w:pPr>
            <w:r w:rsidRPr="00C2569A">
              <w:rPr>
                <w:sz w:val="16"/>
                <w:szCs w:val="16"/>
              </w:rPr>
              <w:t>-</w:t>
            </w:r>
            <w:r w:rsidRPr="00C2569A">
              <w:rPr>
                <w:sz w:val="16"/>
                <w:szCs w:val="16"/>
              </w:rPr>
              <w:tab/>
              <w:t xml:space="preserve">Spherical coverage requirements for inter-band CA are tested from single </w:t>
            </w:r>
            <w:proofErr w:type="spellStart"/>
            <w:r w:rsidRPr="00C2569A">
              <w:rPr>
                <w:sz w:val="16"/>
                <w:szCs w:val="16"/>
              </w:rPr>
              <w:t>AoA</w:t>
            </w:r>
            <w:proofErr w:type="spellEnd"/>
            <w:r w:rsidRPr="00C2569A">
              <w:rPr>
                <w:sz w:val="16"/>
                <w:szCs w:val="16"/>
              </w:rPr>
              <w:t xml:space="preserve"> for Rel-16 if the following testability solution can be provided.</w:t>
            </w:r>
          </w:p>
          <w:p w14:paraId="30C26288" w14:textId="035ADEE7" w:rsidR="00E338FC" w:rsidRPr="00C2569A" w:rsidRDefault="00E338FC" w:rsidP="0012301B">
            <w:pPr>
              <w:pStyle w:val="B2"/>
              <w:spacing w:after="0"/>
              <w:rPr>
                <w:sz w:val="16"/>
                <w:szCs w:val="16"/>
              </w:rPr>
            </w:pPr>
            <w:r w:rsidRPr="00C2569A">
              <w:rPr>
                <w:sz w:val="16"/>
                <w:szCs w:val="16"/>
              </w:rPr>
              <w:t>-</w:t>
            </w:r>
            <w:r w:rsidRPr="00C2569A">
              <w:rPr>
                <w:sz w:val="16"/>
                <w:szCs w:val="16"/>
              </w:rPr>
              <w:tab/>
              <w:t>Testability SI will study the TE capability of transmitting 28 GHz + 39 GHz, 28 GHz + 28 GHz, or 39 GHz + 39GHz from same direction simultaneously.</w:t>
            </w:r>
          </w:p>
          <w:p w14:paraId="2C4AB7BA" w14:textId="5025EC74" w:rsidR="00E338FC" w:rsidRPr="00C2569A" w:rsidRDefault="00E338FC" w:rsidP="0012301B">
            <w:pPr>
              <w:pStyle w:val="B2"/>
              <w:spacing w:after="0"/>
              <w:rPr>
                <w:sz w:val="16"/>
                <w:szCs w:val="16"/>
              </w:rPr>
            </w:pPr>
            <w:r w:rsidRPr="00C2569A">
              <w:rPr>
                <w:sz w:val="16"/>
                <w:szCs w:val="16"/>
              </w:rPr>
              <w:t>-</w:t>
            </w:r>
            <w:r w:rsidRPr="00C2569A">
              <w:rPr>
                <w:sz w:val="16"/>
                <w:szCs w:val="16"/>
              </w:rPr>
              <w:tab/>
              <w:t xml:space="preserve">PSD condition among bands. </w:t>
            </w:r>
          </w:p>
          <w:p w14:paraId="49771683" w14:textId="59ED023E" w:rsidR="00E338FC" w:rsidRPr="00C2569A" w:rsidRDefault="00E338FC" w:rsidP="0012301B">
            <w:pPr>
              <w:pStyle w:val="B3"/>
              <w:spacing w:after="0"/>
              <w:rPr>
                <w:sz w:val="16"/>
                <w:szCs w:val="16"/>
              </w:rPr>
            </w:pPr>
            <w:r w:rsidRPr="00C2569A">
              <w:rPr>
                <w:sz w:val="16"/>
                <w:szCs w:val="16"/>
              </w:rPr>
              <w:t>-</w:t>
            </w:r>
            <w:r w:rsidRPr="00C2569A">
              <w:rPr>
                <w:sz w:val="16"/>
                <w:szCs w:val="16"/>
              </w:rPr>
              <w:tab/>
              <w:t>PSD difference up to TBD dB between 28GHz and 39GHz shall be considered in the conformance test configuration and [equal] PSD among 28+28 and 39+39 band groups</w:t>
            </w:r>
          </w:p>
          <w:p w14:paraId="78A7856A" w14:textId="747BF823" w:rsidR="00E338FC" w:rsidRPr="00C2569A" w:rsidRDefault="00E338FC" w:rsidP="0012301B">
            <w:pPr>
              <w:pStyle w:val="B3"/>
              <w:spacing w:after="0"/>
              <w:rPr>
                <w:sz w:val="16"/>
                <w:szCs w:val="16"/>
              </w:rPr>
            </w:pPr>
            <w:r w:rsidRPr="00C2569A">
              <w:rPr>
                <w:sz w:val="16"/>
                <w:szCs w:val="16"/>
              </w:rPr>
              <w:t>-</w:t>
            </w:r>
            <w:r w:rsidRPr="00C2569A">
              <w:rPr>
                <w:sz w:val="16"/>
                <w:szCs w:val="16"/>
              </w:rPr>
              <w:tab/>
              <w:t>Confirm PSD condition for each scenario in RAN4#94.</w:t>
            </w:r>
          </w:p>
          <w:p w14:paraId="4DB62DF1" w14:textId="52EB3AF8" w:rsidR="00E338FC" w:rsidRPr="00C2569A" w:rsidRDefault="00E338FC" w:rsidP="0012301B">
            <w:pPr>
              <w:pStyle w:val="B1"/>
              <w:spacing w:after="0"/>
              <w:rPr>
                <w:sz w:val="16"/>
                <w:szCs w:val="16"/>
              </w:rPr>
            </w:pPr>
            <w:r w:rsidRPr="00C2569A">
              <w:rPr>
                <w:sz w:val="16"/>
                <w:szCs w:val="16"/>
              </w:rPr>
              <w:t>-</w:t>
            </w:r>
            <w:r w:rsidRPr="00C2569A">
              <w:rPr>
                <w:sz w:val="16"/>
                <w:szCs w:val="16"/>
              </w:rPr>
              <w:tab/>
              <w:t>Defining EIS spherical coverage requirement for inter-band CA.</w:t>
            </w:r>
          </w:p>
          <w:p w14:paraId="610D48E5" w14:textId="2542176F" w:rsidR="00E338FC" w:rsidRPr="00C2569A" w:rsidRDefault="00E338FC" w:rsidP="0012301B">
            <w:pPr>
              <w:pStyle w:val="B2"/>
              <w:spacing w:after="0"/>
              <w:rPr>
                <w:sz w:val="16"/>
                <w:szCs w:val="16"/>
              </w:rPr>
            </w:pPr>
            <w:r w:rsidRPr="00C2569A">
              <w:rPr>
                <w:sz w:val="16"/>
                <w:szCs w:val="16"/>
              </w:rPr>
              <w:t>-</w:t>
            </w:r>
            <w:r w:rsidRPr="00C2569A">
              <w:rPr>
                <w:sz w:val="16"/>
                <w:szCs w:val="16"/>
              </w:rPr>
              <w:tab/>
              <w:t>The UE shall meet the EIS spherical coverage requirement simultaneously among bands, the common EIS spherical coverage range between the two bands shall be 50% for power class 3 UE.</w:t>
            </w:r>
          </w:p>
          <w:p w14:paraId="04483294" w14:textId="7389C0E8" w:rsidR="00E338FC" w:rsidRPr="00C2569A" w:rsidRDefault="00E338FC" w:rsidP="0012301B">
            <w:pPr>
              <w:pStyle w:val="B2"/>
              <w:spacing w:after="0"/>
              <w:rPr>
                <w:sz w:val="16"/>
                <w:szCs w:val="16"/>
              </w:rPr>
            </w:pPr>
            <w:r w:rsidRPr="00C2569A">
              <w:rPr>
                <w:sz w:val="16"/>
                <w:szCs w:val="16"/>
              </w:rPr>
              <w:t>-</w:t>
            </w:r>
            <w:r w:rsidRPr="00C2569A">
              <w:rPr>
                <w:sz w:val="16"/>
                <w:szCs w:val="16"/>
              </w:rPr>
              <w:tab/>
              <w:t>Rel-15 EIS spherical coverage requirement will be taken as baseline assuming that the relaxation for 50%-tile point for power class 3 UE is introduced. The relaxation framework and value are FFS. Relaxation value cannot be 0.</w:t>
            </w:r>
          </w:p>
        </w:tc>
      </w:tr>
    </w:tbl>
    <w:p w14:paraId="4E888A08" w14:textId="2E2C267A" w:rsidR="00F01939" w:rsidRDefault="00F01939" w:rsidP="00774153">
      <w:pPr>
        <w:rPr>
          <w:lang w:val="en-US"/>
        </w:rPr>
      </w:pPr>
    </w:p>
    <w:p w14:paraId="3A67921B" w14:textId="2EA2DE35" w:rsidR="008E7986" w:rsidRDefault="008E7986" w:rsidP="008E7986">
      <w:pPr>
        <w:pStyle w:val="Heading1"/>
        <w:rPr>
          <w:lang w:val="en-US"/>
        </w:rPr>
      </w:pPr>
      <w:r w:rsidRPr="00B67FC6">
        <w:rPr>
          <w:lang w:val="en-US"/>
        </w:rPr>
        <w:t>2</w:t>
      </w:r>
      <w:r w:rsidRPr="00B67FC6">
        <w:rPr>
          <w:lang w:val="en-US"/>
        </w:rPr>
        <w:tab/>
      </w:r>
      <w:r w:rsidR="00E024C7" w:rsidRPr="00B67FC6">
        <w:rPr>
          <w:lang w:val="en-US"/>
        </w:rPr>
        <w:t>Discussion</w:t>
      </w:r>
    </w:p>
    <w:p w14:paraId="06442EDC" w14:textId="63EFA52F" w:rsidR="00CC4257" w:rsidRDefault="00CC4257" w:rsidP="00CC4257">
      <w:pPr>
        <w:pStyle w:val="Heading2"/>
      </w:pPr>
      <w:r>
        <w:t>2.1</w:t>
      </w:r>
      <w:r>
        <w:tab/>
        <w:t>PSD difference for intra-band CA</w:t>
      </w:r>
    </w:p>
    <w:p w14:paraId="14D57EA0" w14:textId="6468A01E" w:rsidR="003945EB" w:rsidRDefault="003945EB" w:rsidP="003945EB">
      <w:r>
        <w:t xml:space="preserve">MRTD requirement from the RRM has been defined in the specification TS38.133 </w:t>
      </w:r>
      <w:r w:rsidR="00BB3962">
        <w:t>[2] in subsection 7.6.4</w:t>
      </w:r>
      <w:r>
        <w:t xml:space="preserve">. The intra-band requirement on MRTD in FR2 is 0.26 us </w:t>
      </w:r>
      <w:r w:rsidR="00F475BD">
        <w:t xml:space="preserve">with </w:t>
      </w:r>
      <w:r>
        <w:t xml:space="preserve">an assumption on co-located deployment. In order to enable Rel-16 FR2 UEs it is important to aligning on the PSD levels in the case of intra-band CA. For a co-located deployment with </w:t>
      </w:r>
      <w:r w:rsidR="00F475BD">
        <w:t xml:space="preserve">a </w:t>
      </w:r>
      <w:r>
        <w:t>common beam management, we can assume an equal PSD between the CCs. Therefore, RAN shall assume 0 dB</w:t>
      </w:r>
      <w:r w:rsidR="00F475BD">
        <w:t xml:space="preserve"> PSD</w:t>
      </w:r>
      <w:r>
        <w:t xml:space="preserve"> imbalance</w:t>
      </w:r>
      <w:r w:rsidR="00F475BD">
        <w:t xml:space="preserve"> between CCs</w:t>
      </w:r>
      <w:r>
        <w:t xml:space="preserve"> </w:t>
      </w:r>
      <w:r w:rsidR="00BB3962">
        <w:t>for</w:t>
      </w:r>
      <w:r>
        <w:t xml:space="preserve"> intra-band CA.</w:t>
      </w:r>
    </w:p>
    <w:p w14:paraId="5D678FD9" w14:textId="023F7469" w:rsidR="003945EB" w:rsidRDefault="003945EB" w:rsidP="003945EB">
      <w:pPr>
        <w:pStyle w:val="Proposal"/>
        <w:jc w:val="both"/>
      </w:pPr>
      <w:bookmarkStart w:id="1" w:name="_Toc24028846"/>
      <w:bookmarkStart w:id="2" w:name="_Toc24028879"/>
      <w:bookmarkStart w:id="3" w:name="_Toc24032043"/>
      <w:bookmarkStart w:id="4" w:name="_Toc24032323"/>
      <w:bookmarkStart w:id="5" w:name="_Toc24041167"/>
      <w:bookmarkStart w:id="6" w:name="_Toc24041774"/>
      <w:bookmarkStart w:id="7" w:name="_Toc24059047"/>
      <w:r>
        <w:t>Proposal 1:</w:t>
      </w:r>
      <w:r>
        <w:tab/>
        <w:t xml:space="preserve">RAN4 shall assume </w:t>
      </w:r>
      <w:r w:rsidR="00F475BD">
        <w:t>an equal PSD</w:t>
      </w:r>
      <w:r>
        <w:t xml:space="preserve"> </w:t>
      </w:r>
      <w:r w:rsidR="00F475BD">
        <w:t xml:space="preserve">between CCs </w:t>
      </w:r>
      <w:r>
        <w:t>for intra-band CA.</w:t>
      </w:r>
      <w:bookmarkEnd w:id="1"/>
      <w:bookmarkEnd w:id="2"/>
      <w:bookmarkEnd w:id="3"/>
      <w:bookmarkEnd w:id="4"/>
      <w:bookmarkEnd w:id="5"/>
      <w:bookmarkEnd w:id="6"/>
      <w:bookmarkEnd w:id="7"/>
    </w:p>
    <w:p w14:paraId="26F64306" w14:textId="77777777" w:rsidR="003945EB" w:rsidRDefault="003945EB" w:rsidP="003945EB"/>
    <w:p w14:paraId="2CCD966A" w14:textId="513B2F0C" w:rsidR="003945EB" w:rsidRPr="003945EB" w:rsidRDefault="003945EB" w:rsidP="003945EB">
      <w:pPr>
        <w:rPr>
          <w:lang w:val="en-US"/>
        </w:rPr>
      </w:pPr>
      <w:r>
        <w:rPr>
          <w:noProof/>
        </w:rPr>
        <w:lastRenderedPageBreak/>
        <mc:AlternateContent>
          <mc:Choice Requires="wps">
            <w:drawing>
              <wp:inline distT="0" distB="0" distL="0" distR="0" wp14:anchorId="67668EAB" wp14:editId="74AC4AFB">
                <wp:extent cx="6122035" cy="2845658"/>
                <wp:effectExtent l="0" t="0" r="18415" b="8890"/>
                <wp:docPr id="1" name="Text Box 1"/>
                <wp:cNvGraphicFramePr/>
                <a:graphic xmlns:a="http://schemas.openxmlformats.org/drawingml/2006/main">
                  <a:graphicData uri="http://schemas.microsoft.com/office/word/2010/wordprocessingShape">
                    <wps:wsp>
                      <wps:cNvSpPr txBox="1"/>
                      <wps:spPr>
                        <a:xfrm>
                          <a:off x="0" y="0"/>
                          <a:ext cx="6122035" cy="2845658"/>
                        </a:xfrm>
                        <a:prstGeom prst="rect">
                          <a:avLst/>
                        </a:prstGeom>
                        <a:noFill/>
                        <a:ln w="6350">
                          <a:solidFill>
                            <a:prstClr val="black"/>
                          </a:solidFill>
                        </a:ln>
                      </wps:spPr>
                      <wps:txbx>
                        <w:txbxContent>
                          <w:p w14:paraId="1C83F635" w14:textId="77777777" w:rsidR="00DB5FE0" w:rsidRPr="00D32F03" w:rsidRDefault="00DB5FE0" w:rsidP="003945EB">
                            <w:pPr>
                              <w:pStyle w:val="Heading3"/>
                              <w:spacing w:before="0" w:after="0"/>
                              <w:rPr>
                                <w:b/>
                                <w:sz w:val="16"/>
                                <w:szCs w:val="16"/>
                                <w:lang w:eastAsia="ko-KR"/>
                              </w:rPr>
                            </w:pPr>
                            <w:r w:rsidRPr="00D32F03">
                              <w:rPr>
                                <w:b/>
                                <w:sz w:val="16"/>
                                <w:szCs w:val="16"/>
                                <w:lang w:eastAsia="ko-KR"/>
                              </w:rPr>
                              <w:t>7.6.</w:t>
                            </w:r>
                            <w:r w:rsidRPr="00D32F03">
                              <w:rPr>
                                <w:rFonts w:eastAsia="Malgun Gothic"/>
                                <w:b/>
                                <w:sz w:val="16"/>
                                <w:szCs w:val="16"/>
                                <w:lang w:eastAsia="ko-KR"/>
                              </w:rPr>
                              <w:t>4</w:t>
                            </w:r>
                            <w:r w:rsidRPr="00D32F03">
                              <w:rPr>
                                <w:b/>
                                <w:sz w:val="16"/>
                                <w:szCs w:val="16"/>
                                <w:lang w:eastAsia="ko-KR"/>
                              </w:rPr>
                              <w:tab/>
                              <w:t>Minimum Requirements for NR Carrier Aggregation</w:t>
                            </w:r>
                          </w:p>
                          <w:p w14:paraId="0D892354" w14:textId="77777777" w:rsidR="00DB5FE0" w:rsidRPr="00D32F03" w:rsidRDefault="00DB5FE0" w:rsidP="003945EB">
                            <w:pPr>
                              <w:spacing w:after="0"/>
                              <w:rPr>
                                <w:rFonts w:cs="v4.2.0"/>
                                <w:sz w:val="16"/>
                                <w:szCs w:val="16"/>
                              </w:rPr>
                            </w:pPr>
                            <w:r w:rsidRPr="00D32F03">
                              <w:rPr>
                                <w:rFonts w:cs="v4.2.0"/>
                                <w:sz w:val="16"/>
                                <w:szCs w:val="16"/>
                              </w:rPr>
                              <w:t xml:space="preserve">For intra-band </w:t>
                            </w:r>
                            <w:r w:rsidRPr="00D32F03">
                              <w:rPr>
                                <w:rFonts w:eastAsia="Malgun Gothic" w:cs="v4.2.0"/>
                                <w:sz w:val="16"/>
                                <w:szCs w:val="16"/>
                                <w:lang w:eastAsia="zh-CN"/>
                              </w:rPr>
                              <w:t>CA</w:t>
                            </w:r>
                            <w:r w:rsidRPr="00D32F03">
                              <w:rPr>
                                <w:rFonts w:cs="v4.2.0"/>
                                <w:sz w:val="16"/>
                                <w:szCs w:val="16"/>
                              </w:rPr>
                              <w:t>, only</w:t>
                            </w:r>
                            <w:r w:rsidRPr="00D32F03">
                              <w:rPr>
                                <w:rFonts w:cs="v4.2.0"/>
                                <w:sz w:val="16"/>
                                <w:szCs w:val="16"/>
                                <w:lang w:eastAsia="zh-CN"/>
                              </w:rPr>
                              <w:t xml:space="preserve"> </w:t>
                            </w:r>
                            <w:r w:rsidRPr="00D32F03">
                              <w:rPr>
                                <w:rFonts w:cs="v4.2.0"/>
                                <w:sz w:val="16"/>
                                <w:szCs w:val="16"/>
                              </w:rPr>
                              <w:t xml:space="preserve">co-located deployment is </w:t>
                            </w:r>
                            <w:r w:rsidRPr="00D32F03">
                              <w:rPr>
                                <w:rFonts w:cs="v4.2.0"/>
                                <w:sz w:val="16"/>
                                <w:szCs w:val="16"/>
                                <w:lang w:eastAsia="zh-CN"/>
                              </w:rPr>
                              <w:t>applied.</w:t>
                            </w:r>
                            <w:r w:rsidRPr="00D32F03">
                              <w:rPr>
                                <w:rFonts w:eastAsia="Malgun Gothic" w:cs="v4.2.0"/>
                                <w:sz w:val="16"/>
                                <w:szCs w:val="16"/>
                                <w:lang w:eastAsia="zh-CN"/>
                              </w:rPr>
                              <w:t xml:space="preserve"> </w:t>
                            </w:r>
                            <w:r w:rsidRPr="00D32F03">
                              <w:rPr>
                                <w:rFonts w:cs="v4.2.0"/>
                                <w:sz w:val="16"/>
                                <w:szCs w:val="16"/>
                              </w:rPr>
                              <w:t>For intra-band non-contiguous NR carrier aggregation, the UE shall be capable of handling at least a relative receive timing difference between slot timing of different carriers to be aggregated at the UE receiver as shown in Table 7.6.</w:t>
                            </w:r>
                            <w:r w:rsidRPr="00D32F03">
                              <w:rPr>
                                <w:rFonts w:eastAsia="Malgun Gothic" w:cs="v4.2.0"/>
                                <w:sz w:val="16"/>
                                <w:szCs w:val="16"/>
                              </w:rPr>
                              <w:t>4</w:t>
                            </w:r>
                            <w:r w:rsidRPr="00D32F03">
                              <w:rPr>
                                <w:rFonts w:cs="v4.2.0"/>
                                <w:sz w:val="16"/>
                                <w:szCs w:val="16"/>
                              </w:rPr>
                              <w:t>-1 below.</w:t>
                            </w:r>
                          </w:p>
                          <w:p w14:paraId="611CF959" w14:textId="77777777" w:rsidR="00DB5FE0" w:rsidRPr="00D32F03" w:rsidRDefault="00DB5FE0" w:rsidP="003945EB">
                            <w:pPr>
                              <w:pStyle w:val="TH"/>
                              <w:spacing w:before="0" w:after="0"/>
                              <w:rPr>
                                <w:rFonts w:eastAsia="Malgun Gothic"/>
                                <w:snapToGrid w:val="0"/>
                                <w:sz w:val="16"/>
                                <w:szCs w:val="16"/>
                                <w:lang w:eastAsia="ko-KR"/>
                              </w:rPr>
                            </w:pPr>
                            <w:r w:rsidRPr="00D32F03">
                              <w:rPr>
                                <w:snapToGrid w:val="0"/>
                                <w:sz w:val="16"/>
                                <w:szCs w:val="16"/>
                              </w:rPr>
                              <w:t>Table 7.6.</w:t>
                            </w:r>
                            <w:r w:rsidRPr="00D32F03">
                              <w:rPr>
                                <w:rFonts w:eastAsia="Malgun Gothic"/>
                                <w:snapToGrid w:val="0"/>
                                <w:sz w:val="16"/>
                                <w:szCs w:val="16"/>
                              </w:rPr>
                              <w:t>4</w:t>
                            </w:r>
                            <w:r w:rsidRPr="00D32F03">
                              <w:rPr>
                                <w:snapToGrid w:val="0"/>
                                <w:sz w:val="16"/>
                                <w:szCs w:val="16"/>
                              </w:rPr>
                              <w:t>-</w:t>
                            </w:r>
                            <w:r w:rsidRPr="00D32F03">
                              <w:rPr>
                                <w:rFonts w:eastAsia="Malgun Gothic"/>
                                <w:snapToGrid w:val="0"/>
                                <w:sz w:val="16"/>
                                <w:szCs w:val="16"/>
                              </w:rPr>
                              <w:t>1</w:t>
                            </w:r>
                            <w:r w:rsidRPr="00D32F03">
                              <w:rPr>
                                <w:rFonts w:eastAsia="Malgun Gothic"/>
                                <w:snapToGrid w:val="0"/>
                                <w:sz w:val="16"/>
                                <w:szCs w:val="16"/>
                                <w:lang w:eastAsia="ko-KR"/>
                              </w:rPr>
                              <w:t>:</w:t>
                            </w:r>
                            <w:r w:rsidRPr="00D32F03">
                              <w:rPr>
                                <w:snapToGrid w:val="0"/>
                                <w:sz w:val="16"/>
                                <w:szCs w:val="16"/>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B5FE0" w:rsidRPr="00D32F03" w14:paraId="4D76BBE1" w14:textId="77777777" w:rsidTr="00DB5FE0">
                              <w:trPr>
                                <w:jc w:val="center"/>
                              </w:trPr>
                              <w:tc>
                                <w:tcPr>
                                  <w:tcW w:w="2251" w:type="dxa"/>
                                  <w:shd w:val="clear" w:color="auto" w:fill="auto"/>
                                </w:tcPr>
                                <w:p w14:paraId="2F96AF23" w14:textId="77777777" w:rsidR="00DB5FE0" w:rsidRPr="00D32F03" w:rsidRDefault="00DB5FE0" w:rsidP="00D32F03">
                                  <w:pPr>
                                    <w:pStyle w:val="TAH"/>
                                    <w:rPr>
                                      <w:sz w:val="16"/>
                                      <w:szCs w:val="16"/>
                                    </w:rPr>
                                  </w:pPr>
                                  <w:r w:rsidRPr="00D32F03">
                                    <w:rPr>
                                      <w:sz w:val="16"/>
                                      <w:szCs w:val="16"/>
                                    </w:rPr>
                                    <w:t>Frequency Range</w:t>
                                  </w:r>
                                </w:p>
                              </w:tc>
                              <w:tc>
                                <w:tcPr>
                                  <w:tcW w:w="3003" w:type="dxa"/>
                                  <w:shd w:val="clear" w:color="auto" w:fill="auto"/>
                                </w:tcPr>
                                <w:p w14:paraId="42C9A975" w14:textId="77777777" w:rsidR="00DB5FE0" w:rsidRPr="00D32F03" w:rsidRDefault="00DB5FE0" w:rsidP="00D32F03">
                                  <w:pPr>
                                    <w:pStyle w:val="TAH"/>
                                    <w:rPr>
                                      <w:sz w:val="16"/>
                                      <w:szCs w:val="16"/>
                                    </w:rPr>
                                  </w:pPr>
                                  <w:r w:rsidRPr="00D32F03">
                                    <w:rPr>
                                      <w:sz w:val="16"/>
                                      <w:szCs w:val="16"/>
                                    </w:rPr>
                                    <w:t xml:space="preserve">Maximum receive timing difference (µs) </w:t>
                                  </w:r>
                                </w:p>
                              </w:tc>
                            </w:tr>
                            <w:tr w:rsidR="00DB5FE0" w:rsidRPr="00D32F03" w14:paraId="1A27F14C" w14:textId="77777777" w:rsidTr="00DB5FE0">
                              <w:trPr>
                                <w:jc w:val="center"/>
                              </w:trPr>
                              <w:tc>
                                <w:tcPr>
                                  <w:tcW w:w="2251" w:type="dxa"/>
                                  <w:shd w:val="clear" w:color="auto" w:fill="auto"/>
                                </w:tcPr>
                                <w:p w14:paraId="5F12806D" w14:textId="77777777" w:rsidR="00DB5FE0" w:rsidRPr="00D32F03" w:rsidRDefault="00DB5FE0" w:rsidP="00D32F03">
                                  <w:pPr>
                                    <w:pStyle w:val="TAC"/>
                                    <w:rPr>
                                      <w:sz w:val="16"/>
                                      <w:szCs w:val="16"/>
                                    </w:rPr>
                                  </w:pPr>
                                  <w:r w:rsidRPr="00D32F03">
                                    <w:rPr>
                                      <w:sz w:val="16"/>
                                      <w:szCs w:val="16"/>
                                    </w:rPr>
                                    <w:t>FR1</w:t>
                                  </w:r>
                                </w:p>
                              </w:tc>
                              <w:tc>
                                <w:tcPr>
                                  <w:tcW w:w="3003" w:type="dxa"/>
                                  <w:shd w:val="clear" w:color="auto" w:fill="auto"/>
                                </w:tcPr>
                                <w:p w14:paraId="63D5BFB2" w14:textId="77777777" w:rsidR="00DB5FE0" w:rsidRPr="00D32F03" w:rsidRDefault="00DB5FE0" w:rsidP="00D32F03">
                                  <w:pPr>
                                    <w:pStyle w:val="TAC"/>
                                    <w:rPr>
                                      <w:sz w:val="16"/>
                                      <w:szCs w:val="16"/>
                                    </w:rPr>
                                  </w:pPr>
                                  <w:r w:rsidRPr="00D32F03">
                                    <w:rPr>
                                      <w:sz w:val="16"/>
                                      <w:szCs w:val="16"/>
                                    </w:rPr>
                                    <w:t>3</w:t>
                                  </w:r>
                                  <w:r w:rsidRPr="00D32F03">
                                    <w:rPr>
                                      <w:sz w:val="16"/>
                                      <w:szCs w:val="16"/>
                                      <w:vertAlign w:val="superscript"/>
                                    </w:rPr>
                                    <w:t>1</w:t>
                                  </w:r>
                                </w:p>
                              </w:tc>
                            </w:tr>
                            <w:tr w:rsidR="00DB5FE0" w:rsidRPr="00D32F03" w14:paraId="5FB52835" w14:textId="77777777" w:rsidTr="00DB5FE0">
                              <w:trPr>
                                <w:jc w:val="center"/>
                              </w:trPr>
                              <w:tc>
                                <w:tcPr>
                                  <w:tcW w:w="2251" w:type="dxa"/>
                                  <w:shd w:val="clear" w:color="auto" w:fill="auto"/>
                                </w:tcPr>
                                <w:p w14:paraId="0960BE17" w14:textId="77777777" w:rsidR="00DB5FE0" w:rsidRPr="00D32F03" w:rsidRDefault="00DB5FE0" w:rsidP="00D32F03">
                                  <w:pPr>
                                    <w:pStyle w:val="TAC"/>
                                    <w:rPr>
                                      <w:sz w:val="16"/>
                                      <w:szCs w:val="16"/>
                                    </w:rPr>
                                  </w:pPr>
                                  <w:r w:rsidRPr="00D32F03">
                                    <w:rPr>
                                      <w:sz w:val="16"/>
                                      <w:szCs w:val="16"/>
                                    </w:rPr>
                                    <w:t>FR2</w:t>
                                  </w:r>
                                </w:p>
                              </w:tc>
                              <w:tc>
                                <w:tcPr>
                                  <w:tcW w:w="3003" w:type="dxa"/>
                                  <w:shd w:val="clear" w:color="auto" w:fill="auto"/>
                                </w:tcPr>
                                <w:p w14:paraId="5F6924C9" w14:textId="77777777" w:rsidR="00DB5FE0" w:rsidRPr="00D32F03" w:rsidRDefault="00DB5FE0" w:rsidP="00D32F03">
                                  <w:pPr>
                                    <w:pStyle w:val="TAC"/>
                                    <w:rPr>
                                      <w:sz w:val="16"/>
                                      <w:szCs w:val="16"/>
                                    </w:rPr>
                                  </w:pPr>
                                  <w:r w:rsidRPr="00D32F03">
                                    <w:rPr>
                                      <w:sz w:val="16"/>
                                      <w:szCs w:val="16"/>
                                    </w:rPr>
                                    <w:t>0.26</w:t>
                                  </w:r>
                                </w:p>
                              </w:tc>
                            </w:tr>
                            <w:tr w:rsidR="00DB5FE0" w:rsidRPr="00D32F03" w14:paraId="44030BB3" w14:textId="77777777" w:rsidTr="00DB5FE0">
                              <w:trPr>
                                <w:jc w:val="center"/>
                              </w:trPr>
                              <w:tc>
                                <w:tcPr>
                                  <w:tcW w:w="5254" w:type="dxa"/>
                                  <w:gridSpan w:val="2"/>
                                  <w:shd w:val="clear" w:color="auto" w:fill="auto"/>
                                </w:tcPr>
                                <w:p w14:paraId="43D45664" w14:textId="77777777" w:rsidR="00DB5FE0" w:rsidRPr="00D32F03" w:rsidRDefault="00DB5FE0" w:rsidP="00D32F03">
                                  <w:pPr>
                                    <w:pStyle w:val="TAN"/>
                                    <w:rPr>
                                      <w:sz w:val="16"/>
                                      <w:szCs w:val="16"/>
                                    </w:rPr>
                                  </w:pPr>
                                  <w:r w:rsidRPr="00D32F03">
                                    <w:rPr>
                                      <w:rFonts w:eastAsia="Yu Mincho" w:hint="eastAsia"/>
                                      <w:sz w:val="16"/>
                                      <w:szCs w:val="16"/>
                                      <w:lang w:eastAsia="ja-JP"/>
                                    </w:rPr>
                                    <w:t>N</w:t>
                                  </w:r>
                                  <w:r w:rsidRPr="00D32F03">
                                    <w:rPr>
                                      <w:rFonts w:eastAsia="Yu Mincho"/>
                                      <w:sz w:val="16"/>
                                      <w:szCs w:val="16"/>
                                      <w:lang w:eastAsia="ja-JP"/>
                                    </w:rPr>
                                    <w:t>ote 1:</w:t>
                                  </w:r>
                                  <w:r w:rsidRPr="00D32F03">
                                    <w:rPr>
                                      <w:sz w:val="16"/>
                                      <w:szCs w:val="16"/>
                                    </w:rPr>
                                    <w:t xml:space="preserve"> </w:t>
                                  </w:r>
                                  <w:r w:rsidRPr="00D32F03">
                                    <w:rPr>
                                      <w:sz w:val="16"/>
                                      <w:szCs w:val="16"/>
                                    </w:rPr>
                                    <w:tab/>
                                  </w:r>
                                  <w:r w:rsidRPr="00D32F03">
                                    <w:rPr>
                                      <w:sz w:val="16"/>
                                      <w:szCs w:val="16"/>
                                      <w:lang w:val="en-US" w:eastAsia="ja-JP"/>
                                    </w:rPr>
                                    <w:t>In the case of different SCS on different CCs, if the receive time difference exceeds the cyclic prefix length of that SCS, demodulation performance degradation is expected for the first symbol of the slot.</w:t>
                                  </w:r>
                                </w:p>
                              </w:tc>
                            </w:tr>
                          </w:tbl>
                          <w:p w14:paraId="43E4B5E8" w14:textId="77777777" w:rsidR="00DB5FE0" w:rsidRPr="00D32F03" w:rsidRDefault="00DB5FE0" w:rsidP="003945EB">
                            <w:pPr>
                              <w:spacing w:after="0"/>
                              <w:rPr>
                                <w:i/>
                                <w:sz w:val="16"/>
                                <w:szCs w:val="16"/>
                              </w:rPr>
                            </w:pPr>
                          </w:p>
                          <w:p w14:paraId="382363FE" w14:textId="77777777" w:rsidR="00DB5FE0" w:rsidRPr="00D32F03" w:rsidRDefault="00DB5FE0" w:rsidP="003945EB">
                            <w:pPr>
                              <w:spacing w:after="0"/>
                              <w:rPr>
                                <w:sz w:val="16"/>
                                <w:szCs w:val="16"/>
                              </w:rPr>
                            </w:pPr>
                            <w:r w:rsidRPr="00D32F03">
                              <w:rPr>
                                <w:rFonts w:cs="v4.2.0"/>
                                <w:sz w:val="16"/>
                                <w:szCs w:val="16"/>
                              </w:rPr>
                              <w:t>For inter-band NR carrier aggregation, the UE shall be capable of handling at least a relative receive timing difference between slot timing of all pairs of carriers to be aggregated at the UE receiver as shown in Table 7.6.</w:t>
                            </w:r>
                            <w:r w:rsidRPr="00D32F03">
                              <w:rPr>
                                <w:rFonts w:eastAsia="Malgun Gothic" w:cs="v4.2.0"/>
                                <w:sz w:val="16"/>
                                <w:szCs w:val="16"/>
                              </w:rPr>
                              <w:t>4</w:t>
                            </w:r>
                            <w:r w:rsidRPr="00D32F03">
                              <w:rPr>
                                <w:rFonts w:cs="v4.2.0"/>
                                <w:sz w:val="16"/>
                                <w:szCs w:val="16"/>
                              </w:rPr>
                              <w:t>-2 below.</w:t>
                            </w:r>
                          </w:p>
                          <w:p w14:paraId="40BFD187" w14:textId="77777777" w:rsidR="00DB5FE0" w:rsidRPr="00D32F03" w:rsidRDefault="00DB5FE0" w:rsidP="003945EB">
                            <w:pPr>
                              <w:pStyle w:val="TH"/>
                              <w:spacing w:before="0" w:after="0"/>
                              <w:rPr>
                                <w:rFonts w:eastAsia="Malgun Gothic"/>
                                <w:sz w:val="16"/>
                                <w:szCs w:val="16"/>
                                <w:lang w:eastAsia="ko-KR"/>
                              </w:rPr>
                            </w:pPr>
                            <w:r w:rsidRPr="00D32F03">
                              <w:rPr>
                                <w:sz w:val="16"/>
                                <w:szCs w:val="16"/>
                              </w:rPr>
                              <w:t>Table 7.6.</w:t>
                            </w:r>
                            <w:r w:rsidRPr="00D32F03">
                              <w:rPr>
                                <w:rFonts w:eastAsia="Malgun Gothic"/>
                                <w:sz w:val="16"/>
                                <w:szCs w:val="16"/>
                              </w:rPr>
                              <w:t>4</w:t>
                            </w:r>
                            <w:r w:rsidRPr="00D32F03">
                              <w:rPr>
                                <w:sz w:val="16"/>
                                <w:szCs w:val="16"/>
                              </w:rPr>
                              <w:t>-2</w:t>
                            </w:r>
                            <w:r w:rsidRPr="00D32F03">
                              <w:rPr>
                                <w:sz w:val="16"/>
                                <w:szCs w:val="16"/>
                                <w:lang w:eastAsia="ko-KR"/>
                              </w:rPr>
                              <w:t>:</w:t>
                            </w:r>
                            <w:r w:rsidRPr="00D32F03">
                              <w:rPr>
                                <w:sz w:val="16"/>
                                <w:szCs w:val="16"/>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B5FE0" w:rsidRPr="00D32F03" w14:paraId="3AB11EFE" w14:textId="77777777" w:rsidTr="00DB5FE0">
                              <w:trPr>
                                <w:jc w:val="center"/>
                              </w:trPr>
                              <w:tc>
                                <w:tcPr>
                                  <w:tcW w:w="2251" w:type="dxa"/>
                                  <w:shd w:val="clear" w:color="auto" w:fill="auto"/>
                                </w:tcPr>
                                <w:p w14:paraId="19D6021C" w14:textId="77777777" w:rsidR="00DB5FE0" w:rsidRPr="00D32F03" w:rsidRDefault="00DB5FE0" w:rsidP="00D32F03">
                                  <w:pPr>
                                    <w:pStyle w:val="TAH"/>
                                    <w:rPr>
                                      <w:sz w:val="16"/>
                                      <w:szCs w:val="16"/>
                                    </w:rPr>
                                  </w:pPr>
                                  <w:r w:rsidRPr="00D32F03">
                                    <w:rPr>
                                      <w:sz w:val="16"/>
                                      <w:szCs w:val="16"/>
                                    </w:rPr>
                                    <w:t>Frequency Range of the pair of carriers</w:t>
                                  </w:r>
                                </w:p>
                              </w:tc>
                              <w:tc>
                                <w:tcPr>
                                  <w:tcW w:w="3003" w:type="dxa"/>
                                  <w:shd w:val="clear" w:color="auto" w:fill="auto"/>
                                </w:tcPr>
                                <w:p w14:paraId="421BAC63" w14:textId="77777777" w:rsidR="00DB5FE0" w:rsidRPr="00D32F03" w:rsidRDefault="00DB5FE0" w:rsidP="00D32F03">
                                  <w:pPr>
                                    <w:pStyle w:val="TAH"/>
                                    <w:rPr>
                                      <w:sz w:val="16"/>
                                      <w:szCs w:val="16"/>
                                    </w:rPr>
                                  </w:pPr>
                                  <w:r w:rsidRPr="00D32F03">
                                    <w:rPr>
                                      <w:sz w:val="16"/>
                                      <w:szCs w:val="16"/>
                                    </w:rPr>
                                    <w:t xml:space="preserve">Maximum receive timing difference (µs) </w:t>
                                  </w:r>
                                </w:p>
                              </w:tc>
                            </w:tr>
                            <w:tr w:rsidR="00DB5FE0" w:rsidRPr="00D32F03" w14:paraId="74AC73F3" w14:textId="77777777" w:rsidTr="00DB5FE0">
                              <w:trPr>
                                <w:jc w:val="center"/>
                              </w:trPr>
                              <w:tc>
                                <w:tcPr>
                                  <w:tcW w:w="2251" w:type="dxa"/>
                                  <w:shd w:val="clear" w:color="auto" w:fill="auto"/>
                                </w:tcPr>
                                <w:p w14:paraId="37FEC5A0" w14:textId="77777777" w:rsidR="00DB5FE0" w:rsidRPr="00D32F03" w:rsidRDefault="00DB5FE0" w:rsidP="00D32F03">
                                  <w:pPr>
                                    <w:pStyle w:val="TAC"/>
                                    <w:rPr>
                                      <w:sz w:val="16"/>
                                      <w:szCs w:val="16"/>
                                    </w:rPr>
                                  </w:pPr>
                                  <w:r w:rsidRPr="00D32F03">
                                    <w:rPr>
                                      <w:sz w:val="16"/>
                                      <w:szCs w:val="16"/>
                                    </w:rPr>
                                    <w:t>FR1</w:t>
                                  </w:r>
                                </w:p>
                              </w:tc>
                              <w:tc>
                                <w:tcPr>
                                  <w:tcW w:w="3003" w:type="dxa"/>
                                  <w:shd w:val="clear" w:color="auto" w:fill="auto"/>
                                </w:tcPr>
                                <w:p w14:paraId="43F04C50" w14:textId="77777777" w:rsidR="00DB5FE0" w:rsidRPr="00D32F03" w:rsidRDefault="00DB5FE0" w:rsidP="00D32F03">
                                  <w:pPr>
                                    <w:pStyle w:val="TAC"/>
                                    <w:rPr>
                                      <w:sz w:val="16"/>
                                      <w:szCs w:val="16"/>
                                    </w:rPr>
                                  </w:pPr>
                                  <w:r w:rsidRPr="00D32F03">
                                    <w:rPr>
                                      <w:sz w:val="16"/>
                                      <w:szCs w:val="16"/>
                                    </w:rPr>
                                    <w:t>33</w:t>
                                  </w:r>
                                </w:p>
                              </w:tc>
                            </w:tr>
                            <w:tr w:rsidR="00DB5FE0" w:rsidRPr="00D32F03" w14:paraId="0DE154F4" w14:textId="77777777" w:rsidTr="00DB5FE0">
                              <w:trPr>
                                <w:jc w:val="center"/>
                              </w:trPr>
                              <w:tc>
                                <w:tcPr>
                                  <w:tcW w:w="2251" w:type="dxa"/>
                                  <w:shd w:val="clear" w:color="auto" w:fill="auto"/>
                                </w:tcPr>
                                <w:p w14:paraId="16E917C8" w14:textId="77777777" w:rsidR="00DB5FE0" w:rsidRPr="00D32F03" w:rsidRDefault="00DB5FE0" w:rsidP="00D32F03">
                                  <w:pPr>
                                    <w:pStyle w:val="TAC"/>
                                    <w:rPr>
                                      <w:sz w:val="16"/>
                                      <w:szCs w:val="16"/>
                                    </w:rPr>
                                  </w:pPr>
                                  <w:r w:rsidRPr="00D32F03">
                                    <w:rPr>
                                      <w:sz w:val="16"/>
                                      <w:szCs w:val="16"/>
                                    </w:rPr>
                                    <w:t>FR2</w:t>
                                  </w:r>
                                </w:p>
                              </w:tc>
                              <w:tc>
                                <w:tcPr>
                                  <w:tcW w:w="3003" w:type="dxa"/>
                                  <w:shd w:val="clear" w:color="auto" w:fill="auto"/>
                                </w:tcPr>
                                <w:p w14:paraId="074219B8" w14:textId="77777777" w:rsidR="00DB5FE0" w:rsidRPr="00D32F03" w:rsidRDefault="00DB5FE0" w:rsidP="00D32F03">
                                  <w:pPr>
                                    <w:pStyle w:val="TAC"/>
                                    <w:rPr>
                                      <w:sz w:val="16"/>
                                      <w:szCs w:val="16"/>
                                    </w:rPr>
                                  </w:pPr>
                                  <w:r w:rsidRPr="00D32F03">
                                    <w:rPr>
                                      <w:sz w:val="16"/>
                                      <w:szCs w:val="16"/>
                                    </w:rPr>
                                    <w:t>8</w:t>
                                  </w:r>
                                </w:p>
                              </w:tc>
                            </w:tr>
                            <w:tr w:rsidR="00DB5FE0" w:rsidRPr="00D32F03" w14:paraId="2F2B72F8" w14:textId="77777777" w:rsidTr="00DB5FE0">
                              <w:trPr>
                                <w:jc w:val="center"/>
                              </w:trPr>
                              <w:tc>
                                <w:tcPr>
                                  <w:tcW w:w="2251" w:type="dxa"/>
                                  <w:shd w:val="clear" w:color="auto" w:fill="auto"/>
                                </w:tcPr>
                                <w:p w14:paraId="1884D575" w14:textId="77777777" w:rsidR="00DB5FE0" w:rsidRPr="00D32F03" w:rsidRDefault="00DB5FE0" w:rsidP="00D32F03">
                                  <w:pPr>
                                    <w:pStyle w:val="TAC"/>
                                    <w:rPr>
                                      <w:sz w:val="16"/>
                                      <w:szCs w:val="16"/>
                                    </w:rPr>
                                  </w:pPr>
                                  <w:r w:rsidRPr="00D32F03">
                                    <w:rPr>
                                      <w:sz w:val="16"/>
                                      <w:szCs w:val="16"/>
                                    </w:rPr>
                                    <w:t>Between FR1 and FR2</w:t>
                                  </w:r>
                                </w:p>
                              </w:tc>
                              <w:tc>
                                <w:tcPr>
                                  <w:tcW w:w="3003" w:type="dxa"/>
                                  <w:shd w:val="clear" w:color="auto" w:fill="auto"/>
                                </w:tcPr>
                                <w:p w14:paraId="3AFDA18D" w14:textId="77777777" w:rsidR="00DB5FE0" w:rsidRPr="00D32F03" w:rsidRDefault="00DB5FE0" w:rsidP="00D32F03">
                                  <w:pPr>
                                    <w:pStyle w:val="TAC"/>
                                    <w:rPr>
                                      <w:sz w:val="16"/>
                                      <w:szCs w:val="16"/>
                                    </w:rPr>
                                  </w:pPr>
                                  <w:r w:rsidRPr="00D32F03">
                                    <w:rPr>
                                      <w:sz w:val="16"/>
                                      <w:szCs w:val="16"/>
                                      <w:lang w:eastAsia="zh-CN"/>
                                    </w:rPr>
                                    <w:t xml:space="preserve">25 </w:t>
                                  </w:r>
                                </w:p>
                              </w:tc>
                            </w:tr>
                          </w:tbl>
                          <w:p w14:paraId="30E65848" w14:textId="77777777" w:rsidR="00DB5FE0" w:rsidRPr="00AC7371" w:rsidRDefault="00DB5FE0" w:rsidP="003945EB">
                            <w:pPr>
                              <w:spacing w:after="0"/>
                              <w:rPr>
                                <w:sz w:val="16"/>
                                <w:szCs w:val="1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7668EAB" id="_x0000_t202" coordsize="21600,21600" o:spt="202" path="m,l,21600r21600,l21600,xe">
                <v:stroke joinstyle="miter"/>
                <v:path gradientshapeok="t" o:connecttype="rect"/>
              </v:shapetype>
              <v:shape id="Text Box 1" o:spid="_x0000_s1026" type="#_x0000_t202" style="width:482.05pt;height:224.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" filled="f" strokeweight=".5pt">
                <v:textbox style="mso-fit-shape-to-text:t">
                  <w:txbxContent>
                    <w:p w14:paraId="1C83F635" w14:textId="77777777" w:rsidR="00DB5FE0" w:rsidRPr="00D32F03" w:rsidRDefault="00DB5FE0" w:rsidP="003945EB">
                      <w:pPr>
                        <w:pStyle w:val="Heading3"/>
                        <w:spacing w:before="0" w:after="0"/>
                        <w:rPr>
                          <w:b/>
                          <w:sz w:val="16"/>
                          <w:szCs w:val="16"/>
                          <w:lang w:eastAsia="ko-KR"/>
                        </w:rPr>
                      </w:pPr>
                      <w:r w:rsidRPr="00D32F03">
                        <w:rPr>
                          <w:b/>
                          <w:sz w:val="16"/>
                          <w:szCs w:val="16"/>
                          <w:lang w:eastAsia="ko-KR"/>
                        </w:rPr>
                        <w:t>7.6.</w:t>
                      </w:r>
                      <w:r w:rsidRPr="00D32F03">
                        <w:rPr>
                          <w:rFonts w:eastAsia="Malgun Gothic"/>
                          <w:b/>
                          <w:sz w:val="16"/>
                          <w:szCs w:val="16"/>
                          <w:lang w:eastAsia="ko-KR"/>
                        </w:rPr>
                        <w:t>4</w:t>
                      </w:r>
                      <w:r w:rsidRPr="00D32F03">
                        <w:rPr>
                          <w:b/>
                          <w:sz w:val="16"/>
                          <w:szCs w:val="16"/>
                          <w:lang w:eastAsia="ko-KR"/>
                        </w:rPr>
                        <w:tab/>
                        <w:t>Minimum Requirements for NR Carrier Aggregation</w:t>
                      </w:r>
                    </w:p>
                    <w:p w14:paraId="0D892354" w14:textId="77777777" w:rsidR="00DB5FE0" w:rsidRPr="00D32F03" w:rsidRDefault="00DB5FE0" w:rsidP="003945EB">
                      <w:pPr>
                        <w:spacing w:after="0"/>
                        <w:rPr>
                          <w:rFonts w:cs="v4.2.0"/>
                          <w:sz w:val="16"/>
                          <w:szCs w:val="16"/>
                        </w:rPr>
                      </w:pPr>
                      <w:r w:rsidRPr="00D32F03">
                        <w:rPr>
                          <w:rFonts w:cs="v4.2.0"/>
                          <w:sz w:val="16"/>
                          <w:szCs w:val="16"/>
                        </w:rPr>
                        <w:t xml:space="preserve">For intra-band </w:t>
                      </w:r>
                      <w:r w:rsidRPr="00D32F03">
                        <w:rPr>
                          <w:rFonts w:eastAsia="Malgun Gothic" w:cs="v4.2.0"/>
                          <w:sz w:val="16"/>
                          <w:szCs w:val="16"/>
                          <w:lang w:eastAsia="zh-CN"/>
                        </w:rPr>
                        <w:t>CA</w:t>
                      </w:r>
                      <w:r w:rsidRPr="00D32F03">
                        <w:rPr>
                          <w:rFonts w:cs="v4.2.0"/>
                          <w:sz w:val="16"/>
                          <w:szCs w:val="16"/>
                        </w:rPr>
                        <w:t>, only</w:t>
                      </w:r>
                      <w:r w:rsidRPr="00D32F03">
                        <w:rPr>
                          <w:rFonts w:cs="v4.2.0"/>
                          <w:sz w:val="16"/>
                          <w:szCs w:val="16"/>
                          <w:lang w:eastAsia="zh-CN"/>
                        </w:rPr>
                        <w:t xml:space="preserve"> </w:t>
                      </w:r>
                      <w:r w:rsidRPr="00D32F03">
                        <w:rPr>
                          <w:rFonts w:cs="v4.2.0"/>
                          <w:sz w:val="16"/>
                          <w:szCs w:val="16"/>
                        </w:rPr>
                        <w:t xml:space="preserve">co-located deployment is </w:t>
                      </w:r>
                      <w:r w:rsidRPr="00D32F03">
                        <w:rPr>
                          <w:rFonts w:cs="v4.2.0"/>
                          <w:sz w:val="16"/>
                          <w:szCs w:val="16"/>
                          <w:lang w:eastAsia="zh-CN"/>
                        </w:rPr>
                        <w:t>applied.</w:t>
                      </w:r>
                      <w:r w:rsidRPr="00D32F03">
                        <w:rPr>
                          <w:rFonts w:eastAsia="Malgun Gothic" w:cs="v4.2.0"/>
                          <w:sz w:val="16"/>
                          <w:szCs w:val="16"/>
                          <w:lang w:eastAsia="zh-CN"/>
                        </w:rPr>
                        <w:t xml:space="preserve"> </w:t>
                      </w:r>
                      <w:r w:rsidRPr="00D32F03">
                        <w:rPr>
                          <w:rFonts w:cs="v4.2.0"/>
                          <w:sz w:val="16"/>
                          <w:szCs w:val="16"/>
                        </w:rPr>
                        <w:t>For intra-band non-contiguous NR carrier aggregation, the UE shall be capable of handling at least a relative receive timing difference between slot timing of different carriers to be aggregated at the UE receiver as shown in Table 7.6.</w:t>
                      </w:r>
                      <w:r w:rsidRPr="00D32F03">
                        <w:rPr>
                          <w:rFonts w:eastAsia="Malgun Gothic" w:cs="v4.2.0"/>
                          <w:sz w:val="16"/>
                          <w:szCs w:val="16"/>
                        </w:rPr>
                        <w:t>4</w:t>
                      </w:r>
                      <w:r w:rsidRPr="00D32F03">
                        <w:rPr>
                          <w:rFonts w:cs="v4.2.0"/>
                          <w:sz w:val="16"/>
                          <w:szCs w:val="16"/>
                        </w:rPr>
                        <w:t>-1 below.</w:t>
                      </w:r>
                    </w:p>
                    <w:p w14:paraId="611CF959" w14:textId="77777777" w:rsidR="00DB5FE0" w:rsidRPr="00D32F03" w:rsidRDefault="00DB5FE0" w:rsidP="003945EB">
                      <w:pPr>
                        <w:pStyle w:val="TH"/>
                        <w:spacing w:before="0" w:after="0"/>
                        <w:rPr>
                          <w:rFonts w:eastAsia="Malgun Gothic"/>
                          <w:snapToGrid w:val="0"/>
                          <w:sz w:val="16"/>
                          <w:szCs w:val="16"/>
                          <w:lang w:eastAsia="ko-KR"/>
                        </w:rPr>
                      </w:pPr>
                      <w:r w:rsidRPr="00D32F03">
                        <w:rPr>
                          <w:snapToGrid w:val="0"/>
                          <w:sz w:val="16"/>
                          <w:szCs w:val="16"/>
                        </w:rPr>
                        <w:t>Table 7.6.</w:t>
                      </w:r>
                      <w:r w:rsidRPr="00D32F03">
                        <w:rPr>
                          <w:rFonts w:eastAsia="Malgun Gothic"/>
                          <w:snapToGrid w:val="0"/>
                          <w:sz w:val="16"/>
                          <w:szCs w:val="16"/>
                        </w:rPr>
                        <w:t>4</w:t>
                      </w:r>
                      <w:r w:rsidRPr="00D32F03">
                        <w:rPr>
                          <w:snapToGrid w:val="0"/>
                          <w:sz w:val="16"/>
                          <w:szCs w:val="16"/>
                        </w:rPr>
                        <w:t>-</w:t>
                      </w:r>
                      <w:r w:rsidRPr="00D32F03">
                        <w:rPr>
                          <w:rFonts w:eastAsia="Malgun Gothic"/>
                          <w:snapToGrid w:val="0"/>
                          <w:sz w:val="16"/>
                          <w:szCs w:val="16"/>
                        </w:rPr>
                        <w:t>1</w:t>
                      </w:r>
                      <w:r w:rsidRPr="00D32F03">
                        <w:rPr>
                          <w:rFonts w:eastAsia="Malgun Gothic"/>
                          <w:snapToGrid w:val="0"/>
                          <w:sz w:val="16"/>
                          <w:szCs w:val="16"/>
                          <w:lang w:eastAsia="ko-KR"/>
                        </w:rPr>
                        <w:t>:</w:t>
                      </w:r>
                      <w:r w:rsidRPr="00D32F03">
                        <w:rPr>
                          <w:snapToGrid w:val="0"/>
                          <w:sz w:val="16"/>
                          <w:szCs w:val="16"/>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B5FE0" w:rsidRPr="00D32F03" w14:paraId="4D76BBE1" w14:textId="77777777" w:rsidTr="00DB5FE0">
                        <w:trPr>
                          <w:jc w:val="center"/>
                        </w:trPr>
                        <w:tc>
                          <w:tcPr>
                            <w:tcW w:w="2251" w:type="dxa"/>
                            <w:shd w:val="clear" w:color="auto" w:fill="auto"/>
                          </w:tcPr>
                          <w:p w14:paraId="2F96AF23" w14:textId="77777777" w:rsidR="00DB5FE0" w:rsidRPr="00D32F03" w:rsidRDefault="00DB5FE0" w:rsidP="00D32F03">
                            <w:pPr>
                              <w:pStyle w:val="TAH"/>
                              <w:rPr>
                                <w:sz w:val="16"/>
                                <w:szCs w:val="16"/>
                              </w:rPr>
                            </w:pPr>
                            <w:r w:rsidRPr="00D32F03">
                              <w:rPr>
                                <w:sz w:val="16"/>
                                <w:szCs w:val="16"/>
                              </w:rPr>
                              <w:t>Frequency Range</w:t>
                            </w:r>
                          </w:p>
                        </w:tc>
                        <w:tc>
                          <w:tcPr>
                            <w:tcW w:w="3003" w:type="dxa"/>
                            <w:shd w:val="clear" w:color="auto" w:fill="auto"/>
                          </w:tcPr>
                          <w:p w14:paraId="42C9A975" w14:textId="77777777" w:rsidR="00DB5FE0" w:rsidRPr="00D32F03" w:rsidRDefault="00DB5FE0" w:rsidP="00D32F03">
                            <w:pPr>
                              <w:pStyle w:val="TAH"/>
                              <w:rPr>
                                <w:sz w:val="16"/>
                                <w:szCs w:val="16"/>
                              </w:rPr>
                            </w:pPr>
                            <w:r w:rsidRPr="00D32F03">
                              <w:rPr>
                                <w:sz w:val="16"/>
                                <w:szCs w:val="16"/>
                              </w:rPr>
                              <w:t xml:space="preserve">Maximum receive timing difference (µs) </w:t>
                            </w:r>
                          </w:p>
                        </w:tc>
                      </w:tr>
                      <w:tr w:rsidR="00DB5FE0" w:rsidRPr="00D32F03" w14:paraId="1A27F14C" w14:textId="77777777" w:rsidTr="00DB5FE0">
                        <w:trPr>
                          <w:jc w:val="center"/>
                        </w:trPr>
                        <w:tc>
                          <w:tcPr>
                            <w:tcW w:w="2251" w:type="dxa"/>
                            <w:shd w:val="clear" w:color="auto" w:fill="auto"/>
                          </w:tcPr>
                          <w:p w14:paraId="5F12806D" w14:textId="77777777" w:rsidR="00DB5FE0" w:rsidRPr="00D32F03" w:rsidRDefault="00DB5FE0" w:rsidP="00D32F03">
                            <w:pPr>
                              <w:pStyle w:val="TAC"/>
                              <w:rPr>
                                <w:sz w:val="16"/>
                                <w:szCs w:val="16"/>
                              </w:rPr>
                            </w:pPr>
                            <w:r w:rsidRPr="00D32F03">
                              <w:rPr>
                                <w:sz w:val="16"/>
                                <w:szCs w:val="16"/>
                              </w:rPr>
                              <w:t>FR1</w:t>
                            </w:r>
                          </w:p>
                        </w:tc>
                        <w:tc>
                          <w:tcPr>
                            <w:tcW w:w="3003" w:type="dxa"/>
                            <w:shd w:val="clear" w:color="auto" w:fill="auto"/>
                          </w:tcPr>
                          <w:p w14:paraId="63D5BFB2" w14:textId="77777777" w:rsidR="00DB5FE0" w:rsidRPr="00D32F03" w:rsidRDefault="00DB5FE0" w:rsidP="00D32F03">
                            <w:pPr>
                              <w:pStyle w:val="TAC"/>
                              <w:rPr>
                                <w:sz w:val="16"/>
                                <w:szCs w:val="16"/>
                              </w:rPr>
                            </w:pPr>
                            <w:r w:rsidRPr="00D32F03">
                              <w:rPr>
                                <w:sz w:val="16"/>
                                <w:szCs w:val="16"/>
                              </w:rPr>
                              <w:t>3</w:t>
                            </w:r>
                            <w:r w:rsidRPr="00D32F03">
                              <w:rPr>
                                <w:sz w:val="16"/>
                                <w:szCs w:val="16"/>
                                <w:vertAlign w:val="superscript"/>
                              </w:rPr>
                              <w:t>1</w:t>
                            </w:r>
                          </w:p>
                        </w:tc>
                      </w:tr>
                      <w:tr w:rsidR="00DB5FE0" w:rsidRPr="00D32F03" w14:paraId="5FB52835" w14:textId="77777777" w:rsidTr="00DB5FE0">
                        <w:trPr>
                          <w:jc w:val="center"/>
                        </w:trPr>
                        <w:tc>
                          <w:tcPr>
                            <w:tcW w:w="2251" w:type="dxa"/>
                            <w:shd w:val="clear" w:color="auto" w:fill="auto"/>
                          </w:tcPr>
                          <w:p w14:paraId="0960BE17" w14:textId="77777777" w:rsidR="00DB5FE0" w:rsidRPr="00D32F03" w:rsidRDefault="00DB5FE0" w:rsidP="00D32F03">
                            <w:pPr>
                              <w:pStyle w:val="TAC"/>
                              <w:rPr>
                                <w:sz w:val="16"/>
                                <w:szCs w:val="16"/>
                              </w:rPr>
                            </w:pPr>
                            <w:r w:rsidRPr="00D32F03">
                              <w:rPr>
                                <w:sz w:val="16"/>
                                <w:szCs w:val="16"/>
                              </w:rPr>
                              <w:t>FR2</w:t>
                            </w:r>
                          </w:p>
                        </w:tc>
                        <w:tc>
                          <w:tcPr>
                            <w:tcW w:w="3003" w:type="dxa"/>
                            <w:shd w:val="clear" w:color="auto" w:fill="auto"/>
                          </w:tcPr>
                          <w:p w14:paraId="5F6924C9" w14:textId="77777777" w:rsidR="00DB5FE0" w:rsidRPr="00D32F03" w:rsidRDefault="00DB5FE0" w:rsidP="00D32F03">
                            <w:pPr>
                              <w:pStyle w:val="TAC"/>
                              <w:rPr>
                                <w:sz w:val="16"/>
                                <w:szCs w:val="16"/>
                              </w:rPr>
                            </w:pPr>
                            <w:r w:rsidRPr="00D32F03">
                              <w:rPr>
                                <w:sz w:val="16"/>
                                <w:szCs w:val="16"/>
                              </w:rPr>
                              <w:t>0.26</w:t>
                            </w:r>
                          </w:p>
                        </w:tc>
                      </w:tr>
                      <w:tr w:rsidR="00DB5FE0" w:rsidRPr="00D32F03" w14:paraId="44030BB3" w14:textId="77777777" w:rsidTr="00DB5FE0">
                        <w:trPr>
                          <w:jc w:val="center"/>
                        </w:trPr>
                        <w:tc>
                          <w:tcPr>
                            <w:tcW w:w="5254" w:type="dxa"/>
                            <w:gridSpan w:val="2"/>
                            <w:shd w:val="clear" w:color="auto" w:fill="auto"/>
                          </w:tcPr>
                          <w:p w14:paraId="43D45664" w14:textId="77777777" w:rsidR="00DB5FE0" w:rsidRPr="00D32F03" w:rsidRDefault="00DB5FE0" w:rsidP="00D32F03">
                            <w:pPr>
                              <w:pStyle w:val="TAN"/>
                              <w:rPr>
                                <w:sz w:val="16"/>
                                <w:szCs w:val="16"/>
                              </w:rPr>
                            </w:pPr>
                            <w:r w:rsidRPr="00D32F03">
                              <w:rPr>
                                <w:rFonts w:eastAsia="Yu Mincho" w:hint="eastAsia"/>
                                <w:sz w:val="16"/>
                                <w:szCs w:val="16"/>
                                <w:lang w:eastAsia="ja-JP"/>
                              </w:rPr>
                              <w:t>N</w:t>
                            </w:r>
                            <w:r w:rsidRPr="00D32F03">
                              <w:rPr>
                                <w:rFonts w:eastAsia="Yu Mincho"/>
                                <w:sz w:val="16"/>
                                <w:szCs w:val="16"/>
                                <w:lang w:eastAsia="ja-JP"/>
                              </w:rPr>
                              <w:t>ote 1:</w:t>
                            </w:r>
                            <w:r w:rsidRPr="00D32F03">
                              <w:rPr>
                                <w:sz w:val="16"/>
                                <w:szCs w:val="16"/>
                              </w:rPr>
                              <w:t xml:space="preserve"> </w:t>
                            </w:r>
                            <w:r w:rsidRPr="00D32F03">
                              <w:rPr>
                                <w:sz w:val="16"/>
                                <w:szCs w:val="16"/>
                              </w:rPr>
                              <w:tab/>
                            </w:r>
                            <w:r w:rsidRPr="00D32F03">
                              <w:rPr>
                                <w:sz w:val="16"/>
                                <w:szCs w:val="16"/>
                                <w:lang w:val="en-US" w:eastAsia="ja-JP"/>
                              </w:rPr>
                              <w:t>In the case of different SCS on different CCs, if the receive time difference exceeds the cyclic prefix length of that SCS, demodulation performance degradation is expected for the first symbol of the slot.</w:t>
                            </w:r>
                          </w:p>
                        </w:tc>
                      </w:tr>
                    </w:tbl>
                    <w:p w14:paraId="43E4B5E8" w14:textId="77777777" w:rsidR="00DB5FE0" w:rsidRPr="00D32F03" w:rsidRDefault="00DB5FE0" w:rsidP="003945EB">
                      <w:pPr>
                        <w:spacing w:after="0"/>
                        <w:rPr>
                          <w:i/>
                          <w:sz w:val="16"/>
                          <w:szCs w:val="16"/>
                        </w:rPr>
                      </w:pPr>
                    </w:p>
                    <w:p w14:paraId="382363FE" w14:textId="77777777" w:rsidR="00DB5FE0" w:rsidRPr="00D32F03" w:rsidRDefault="00DB5FE0" w:rsidP="003945EB">
                      <w:pPr>
                        <w:spacing w:after="0"/>
                        <w:rPr>
                          <w:sz w:val="16"/>
                          <w:szCs w:val="16"/>
                        </w:rPr>
                      </w:pPr>
                      <w:r w:rsidRPr="00D32F03">
                        <w:rPr>
                          <w:rFonts w:cs="v4.2.0"/>
                          <w:sz w:val="16"/>
                          <w:szCs w:val="16"/>
                        </w:rPr>
                        <w:t>For inter-band NR carrier aggregation, the UE shall be capable of handling at least a relative receive timing difference between slot timing of all pairs of carriers to be aggregated at the UE receiver as shown in Table 7.6.</w:t>
                      </w:r>
                      <w:r w:rsidRPr="00D32F03">
                        <w:rPr>
                          <w:rFonts w:eastAsia="Malgun Gothic" w:cs="v4.2.0"/>
                          <w:sz w:val="16"/>
                          <w:szCs w:val="16"/>
                        </w:rPr>
                        <w:t>4</w:t>
                      </w:r>
                      <w:r w:rsidRPr="00D32F03">
                        <w:rPr>
                          <w:rFonts w:cs="v4.2.0"/>
                          <w:sz w:val="16"/>
                          <w:szCs w:val="16"/>
                        </w:rPr>
                        <w:t>-2 below.</w:t>
                      </w:r>
                    </w:p>
                    <w:p w14:paraId="40BFD187" w14:textId="77777777" w:rsidR="00DB5FE0" w:rsidRPr="00D32F03" w:rsidRDefault="00DB5FE0" w:rsidP="003945EB">
                      <w:pPr>
                        <w:pStyle w:val="TH"/>
                        <w:spacing w:before="0" w:after="0"/>
                        <w:rPr>
                          <w:rFonts w:eastAsia="Malgun Gothic"/>
                          <w:sz w:val="16"/>
                          <w:szCs w:val="16"/>
                          <w:lang w:eastAsia="ko-KR"/>
                        </w:rPr>
                      </w:pPr>
                      <w:r w:rsidRPr="00D32F03">
                        <w:rPr>
                          <w:sz w:val="16"/>
                          <w:szCs w:val="16"/>
                        </w:rPr>
                        <w:t>Table 7.6.</w:t>
                      </w:r>
                      <w:r w:rsidRPr="00D32F03">
                        <w:rPr>
                          <w:rFonts w:eastAsia="Malgun Gothic"/>
                          <w:sz w:val="16"/>
                          <w:szCs w:val="16"/>
                        </w:rPr>
                        <w:t>4</w:t>
                      </w:r>
                      <w:r w:rsidRPr="00D32F03">
                        <w:rPr>
                          <w:sz w:val="16"/>
                          <w:szCs w:val="16"/>
                        </w:rPr>
                        <w:t>-2</w:t>
                      </w:r>
                      <w:r w:rsidRPr="00D32F03">
                        <w:rPr>
                          <w:sz w:val="16"/>
                          <w:szCs w:val="16"/>
                          <w:lang w:eastAsia="ko-KR"/>
                        </w:rPr>
                        <w:t>:</w:t>
                      </w:r>
                      <w:r w:rsidRPr="00D32F03">
                        <w:rPr>
                          <w:sz w:val="16"/>
                          <w:szCs w:val="16"/>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B5FE0" w:rsidRPr="00D32F03" w14:paraId="3AB11EFE" w14:textId="77777777" w:rsidTr="00DB5FE0">
                        <w:trPr>
                          <w:jc w:val="center"/>
                        </w:trPr>
                        <w:tc>
                          <w:tcPr>
                            <w:tcW w:w="2251" w:type="dxa"/>
                            <w:shd w:val="clear" w:color="auto" w:fill="auto"/>
                          </w:tcPr>
                          <w:p w14:paraId="19D6021C" w14:textId="77777777" w:rsidR="00DB5FE0" w:rsidRPr="00D32F03" w:rsidRDefault="00DB5FE0" w:rsidP="00D32F03">
                            <w:pPr>
                              <w:pStyle w:val="TAH"/>
                              <w:rPr>
                                <w:sz w:val="16"/>
                                <w:szCs w:val="16"/>
                              </w:rPr>
                            </w:pPr>
                            <w:r w:rsidRPr="00D32F03">
                              <w:rPr>
                                <w:sz w:val="16"/>
                                <w:szCs w:val="16"/>
                              </w:rPr>
                              <w:t>Frequency Range of the pair of carriers</w:t>
                            </w:r>
                          </w:p>
                        </w:tc>
                        <w:tc>
                          <w:tcPr>
                            <w:tcW w:w="3003" w:type="dxa"/>
                            <w:shd w:val="clear" w:color="auto" w:fill="auto"/>
                          </w:tcPr>
                          <w:p w14:paraId="421BAC63" w14:textId="77777777" w:rsidR="00DB5FE0" w:rsidRPr="00D32F03" w:rsidRDefault="00DB5FE0" w:rsidP="00D32F03">
                            <w:pPr>
                              <w:pStyle w:val="TAH"/>
                              <w:rPr>
                                <w:sz w:val="16"/>
                                <w:szCs w:val="16"/>
                              </w:rPr>
                            </w:pPr>
                            <w:r w:rsidRPr="00D32F03">
                              <w:rPr>
                                <w:sz w:val="16"/>
                                <w:szCs w:val="16"/>
                              </w:rPr>
                              <w:t xml:space="preserve">Maximum receive timing difference (µs) </w:t>
                            </w:r>
                          </w:p>
                        </w:tc>
                      </w:tr>
                      <w:tr w:rsidR="00DB5FE0" w:rsidRPr="00D32F03" w14:paraId="74AC73F3" w14:textId="77777777" w:rsidTr="00DB5FE0">
                        <w:trPr>
                          <w:jc w:val="center"/>
                        </w:trPr>
                        <w:tc>
                          <w:tcPr>
                            <w:tcW w:w="2251" w:type="dxa"/>
                            <w:shd w:val="clear" w:color="auto" w:fill="auto"/>
                          </w:tcPr>
                          <w:p w14:paraId="37FEC5A0" w14:textId="77777777" w:rsidR="00DB5FE0" w:rsidRPr="00D32F03" w:rsidRDefault="00DB5FE0" w:rsidP="00D32F03">
                            <w:pPr>
                              <w:pStyle w:val="TAC"/>
                              <w:rPr>
                                <w:sz w:val="16"/>
                                <w:szCs w:val="16"/>
                              </w:rPr>
                            </w:pPr>
                            <w:r w:rsidRPr="00D32F03">
                              <w:rPr>
                                <w:sz w:val="16"/>
                                <w:szCs w:val="16"/>
                              </w:rPr>
                              <w:t>FR1</w:t>
                            </w:r>
                          </w:p>
                        </w:tc>
                        <w:tc>
                          <w:tcPr>
                            <w:tcW w:w="3003" w:type="dxa"/>
                            <w:shd w:val="clear" w:color="auto" w:fill="auto"/>
                          </w:tcPr>
                          <w:p w14:paraId="43F04C50" w14:textId="77777777" w:rsidR="00DB5FE0" w:rsidRPr="00D32F03" w:rsidRDefault="00DB5FE0" w:rsidP="00D32F03">
                            <w:pPr>
                              <w:pStyle w:val="TAC"/>
                              <w:rPr>
                                <w:sz w:val="16"/>
                                <w:szCs w:val="16"/>
                              </w:rPr>
                            </w:pPr>
                            <w:r w:rsidRPr="00D32F03">
                              <w:rPr>
                                <w:sz w:val="16"/>
                                <w:szCs w:val="16"/>
                              </w:rPr>
                              <w:t>33</w:t>
                            </w:r>
                          </w:p>
                        </w:tc>
                      </w:tr>
                      <w:tr w:rsidR="00DB5FE0" w:rsidRPr="00D32F03" w14:paraId="0DE154F4" w14:textId="77777777" w:rsidTr="00DB5FE0">
                        <w:trPr>
                          <w:jc w:val="center"/>
                        </w:trPr>
                        <w:tc>
                          <w:tcPr>
                            <w:tcW w:w="2251" w:type="dxa"/>
                            <w:shd w:val="clear" w:color="auto" w:fill="auto"/>
                          </w:tcPr>
                          <w:p w14:paraId="16E917C8" w14:textId="77777777" w:rsidR="00DB5FE0" w:rsidRPr="00D32F03" w:rsidRDefault="00DB5FE0" w:rsidP="00D32F03">
                            <w:pPr>
                              <w:pStyle w:val="TAC"/>
                              <w:rPr>
                                <w:sz w:val="16"/>
                                <w:szCs w:val="16"/>
                              </w:rPr>
                            </w:pPr>
                            <w:r w:rsidRPr="00D32F03">
                              <w:rPr>
                                <w:sz w:val="16"/>
                                <w:szCs w:val="16"/>
                              </w:rPr>
                              <w:t>FR2</w:t>
                            </w:r>
                          </w:p>
                        </w:tc>
                        <w:tc>
                          <w:tcPr>
                            <w:tcW w:w="3003" w:type="dxa"/>
                            <w:shd w:val="clear" w:color="auto" w:fill="auto"/>
                          </w:tcPr>
                          <w:p w14:paraId="074219B8" w14:textId="77777777" w:rsidR="00DB5FE0" w:rsidRPr="00D32F03" w:rsidRDefault="00DB5FE0" w:rsidP="00D32F03">
                            <w:pPr>
                              <w:pStyle w:val="TAC"/>
                              <w:rPr>
                                <w:sz w:val="16"/>
                                <w:szCs w:val="16"/>
                              </w:rPr>
                            </w:pPr>
                            <w:r w:rsidRPr="00D32F03">
                              <w:rPr>
                                <w:sz w:val="16"/>
                                <w:szCs w:val="16"/>
                              </w:rPr>
                              <w:t>8</w:t>
                            </w:r>
                          </w:p>
                        </w:tc>
                      </w:tr>
                      <w:tr w:rsidR="00DB5FE0" w:rsidRPr="00D32F03" w14:paraId="2F2B72F8" w14:textId="77777777" w:rsidTr="00DB5FE0">
                        <w:trPr>
                          <w:jc w:val="center"/>
                        </w:trPr>
                        <w:tc>
                          <w:tcPr>
                            <w:tcW w:w="2251" w:type="dxa"/>
                            <w:shd w:val="clear" w:color="auto" w:fill="auto"/>
                          </w:tcPr>
                          <w:p w14:paraId="1884D575" w14:textId="77777777" w:rsidR="00DB5FE0" w:rsidRPr="00D32F03" w:rsidRDefault="00DB5FE0" w:rsidP="00D32F03">
                            <w:pPr>
                              <w:pStyle w:val="TAC"/>
                              <w:rPr>
                                <w:sz w:val="16"/>
                                <w:szCs w:val="16"/>
                              </w:rPr>
                            </w:pPr>
                            <w:r w:rsidRPr="00D32F03">
                              <w:rPr>
                                <w:sz w:val="16"/>
                                <w:szCs w:val="16"/>
                              </w:rPr>
                              <w:t>Between FR1 and FR2</w:t>
                            </w:r>
                          </w:p>
                        </w:tc>
                        <w:tc>
                          <w:tcPr>
                            <w:tcW w:w="3003" w:type="dxa"/>
                            <w:shd w:val="clear" w:color="auto" w:fill="auto"/>
                          </w:tcPr>
                          <w:p w14:paraId="3AFDA18D" w14:textId="77777777" w:rsidR="00DB5FE0" w:rsidRPr="00D32F03" w:rsidRDefault="00DB5FE0" w:rsidP="00D32F03">
                            <w:pPr>
                              <w:pStyle w:val="TAC"/>
                              <w:rPr>
                                <w:sz w:val="16"/>
                                <w:szCs w:val="16"/>
                              </w:rPr>
                            </w:pPr>
                            <w:r w:rsidRPr="00D32F03">
                              <w:rPr>
                                <w:sz w:val="16"/>
                                <w:szCs w:val="16"/>
                                <w:lang w:eastAsia="zh-CN"/>
                              </w:rPr>
                              <w:t xml:space="preserve">25 </w:t>
                            </w:r>
                          </w:p>
                        </w:tc>
                      </w:tr>
                    </w:tbl>
                    <w:p w14:paraId="30E65848" w14:textId="77777777" w:rsidR="00DB5FE0" w:rsidRPr="00AC7371" w:rsidRDefault="00DB5FE0" w:rsidP="003945EB">
                      <w:pPr>
                        <w:spacing w:after="0"/>
                        <w:rPr>
                          <w:sz w:val="16"/>
                          <w:szCs w:val="16"/>
                        </w:rPr>
                      </w:pPr>
                    </w:p>
                  </w:txbxContent>
                </v:textbox>
                <w10:anchorlock/>
              </v:shape>
            </w:pict>
          </mc:Fallback>
        </mc:AlternateContent>
      </w:r>
    </w:p>
    <w:p w14:paraId="31542677" w14:textId="11560A16" w:rsidR="00CC4257" w:rsidRDefault="00CC4257" w:rsidP="00CC4257">
      <w:pPr>
        <w:pStyle w:val="Heading2"/>
      </w:pPr>
      <w:r>
        <w:t>2.1</w:t>
      </w:r>
      <w:r>
        <w:tab/>
        <w:t>PSD difference for inter-band CA</w:t>
      </w:r>
    </w:p>
    <w:p w14:paraId="45FAC49D" w14:textId="7C8B4D3C" w:rsidR="00CC4257" w:rsidRPr="00B4737E" w:rsidRDefault="00CC4257" w:rsidP="00CC4257">
      <w:pPr>
        <w:rPr>
          <w:lang w:val="en-US"/>
        </w:rPr>
      </w:pPr>
      <w:r>
        <w:rPr>
          <w:lang w:val="en-US"/>
        </w:rPr>
        <w:t xml:space="preserve">Table 1 lists our simulation </w:t>
      </w:r>
      <w:r w:rsidR="004C0A98">
        <w:rPr>
          <w:lang w:val="en-US"/>
        </w:rPr>
        <w:t>parameters</w:t>
      </w:r>
      <w:r>
        <w:rPr>
          <w:lang w:val="en-US"/>
        </w:rPr>
        <w:t xml:space="preserve"> for the 28 GHz + 28 GHz</w:t>
      </w:r>
      <w:r w:rsidR="00636675">
        <w:rPr>
          <w:lang w:val="en-US"/>
        </w:rPr>
        <w:t xml:space="preserve">, </w:t>
      </w:r>
      <w:r>
        <w:rPr>
          <w:lang w:val="en-US"/>
        </w:rPr>
        <w:t>39 GHz + 39 and 28 GHz + 39 GHz</w:t>
      </w:r>
      <w:r w:rsidR="00636675">
        <w:rPr>
          <w:lang w:val="en-US"/>
        </w:rPr>
        <w:t xml:space="preserve"> band groups</w:t>
      </w:r>
      <w:r>
        <w:rPr>
          <w:lang w:val="en-US"/>
        </w:rPr>
        <w:t xml:space="preserve">. Scenario I </w:t>
      </w:r>
      <w:proofErr w:type="gramStart"/>
      <w:r w:rsidR="004C0A98">
        <w:rPr>
          <w:lang w:val="en-US"/>
        </w:rPr>
        <w:t>considers</w:t>
      </w:r>
      <w:proofErr w:type="gramEnd"/>
      <w:r w:rsidR="003945EB">
        <w:rPr>
          <w:lang w:val="en-US"/>
        </w:rPr>
        <w:t xml:space="preserve"> the </w:t>
      </w:r>
      <w:r w:rsidR="002F5B03">
        <w:rPr>
          <w:lang w:val="en-US"/>
        </w:rPr>
        <w:t>inter-band CA</w:t>
      </w:r>
      <w:r>
        <w:rPr>
          <w:lang w:val="en-US"/>
        </w:rPr>
        <w:t xml:space="preserve"> </w:t>
      </w:r>
      <w:r>
        <w:t>28 GHz + 28 GHz</w:t>
      </w:r>
      <w:r w:rsidR="00B4737E">
        <w:t>,</w:t>
      </w:r>
      <w:r>
        <w:t xml:space="preserve"> Scenario II </w:t>
      </w:r>
      <w:r w:rsidR="003945EB">
        <w:t>considers</w:t>
      </w:r>
      <w:r>
        <w:t xml:space="preserve"> </w:t>
      </w:r>
      <w:r w:rsidR="004C0A98">
        <w:t xml:space="preserve">inter-band CA </w:t>
      </w:r>
      <w:r>
        <w:t>39 GHz + 39 GHz and Scenario III</w:t>
      </w:r>
      <w:r>
        <w:rPr>
          <w:lang w:val="en-US"/>
        </w:rPr>
        <w:t xml:space="preserve"> </w:t>
      </w:r>
      <w:r w:rsidR="003945EB">
        <w:rPr>
          <w:lang w:val="en-US"/>
        </w:rPr>
        <w:t>considers</w:t>
      </w:r>
      <w:r w:rsidR="004C0A98">
        <w:rPr>
          <w:lang w:val="en-US"/>
        </w:rPr>
        <w:t xml:space="preserve"> inter-band CA</w:t>
      </w:r>
      <w:r>
        <w:rPr>
          <w:lang w:val="en-US"/>
        </w:rPr>
        <w:t xml:space="preserve"> </w:t>
      </w:r>
      <w:r>
        <w:t>28 GHz + 39 GHz</w:t>
      </w:r>
      <w:r w:rsidR="00B4737E">
        <w:t>.</w:t>
      </w:r>
      <w:r w:rsidR="00C2177C">
        <w:t xml:space="preserve">  </w:t>
      </w:r>
    </w:p>
    <w:p w14:paraId="79417809" w14:textId="604855CA" w:rsidR="00CC4257" w:rsidRPr="003E244D" w:rsidRDefault="00CC4257" w:rsidP="00CC4257">
      <w:pPr>
        <w:pStyle w:val="TH"/>
      </w:pPr>
      <w:r w:rsidRPr="003E244D">
        <w:t xml:space="preserve">Table </w:t>
      </w:r>
      <w:r>
        <w:t>1</w:t>
      </w:r>
      <w:r w:rsidRPr="003E244D">
        <w:t xml:space="preserve">: Simulation assumptions for </w:t>
      </w:r>
      <w:r>
        <w:t>PSD imbalance</w:t>
      </w:r>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308"/>
      </w:tblGrid>
      <w:tr w:rsidR="00CC4257" w:rsidRPr="003E244D" w14:paraId="71DF938E" w14:textId="77777777" w:rsidTr="004C0A98">
        <w:trPr>
          <w:trHeight w:val="323"/>
          <w:jc w:val="center"/>
        </w:trPr>
        <w:tc>
          <w:tcPr>
            <w:tcW w:w="8847" w:type="dxa"/>
            <w:gridSpan w:val="2"/>
            <w:shd w:val="clear" w:color="auto" w:fill="auto"/>
            <w:noWrap/>
            <w:vAlign w:val="center"/>
          </w:tcPr>
          <w:p w14:paraId="20263C54" w14:textId="45FA51ED" w:rsidR="00CC4257" w:rsidRPr="003E244D" w:rsidRDefault="00CC4257" w:rsidP="004C0A98">
            <w:pPr>
              <w:pStyle w:val="TAH"/>
            </w:pPr>
            <w:r>
              <w:t>Simu</w:t>
            </w:r>
            <w:r w:rsidR="004C0A98">
              <w:t>la</w:t>
            </w:r>
            <w:r>
              <w:t>tion Parameters</w:t>
            </w:r>
          </w:p>
        </w:tc>
      </w:tr>
      <w:tr w:rsidR="00CC4257" w:rsidRPr="003E244D" w14:paraId="4857AD1D" w14:textId="77777777" w:rsidTr="00CC4257">
        <w:trPr>
          <w:trHeight w:val="22"/>
          <w:jc w:val="center"/>
        </w:trPr>
        <w:tc>
          <w:tcPr>
            <w:tcW w:w="3539" w:type="dxa"/>
            <w:shd w:val="clear" w:color="auto" w:fill="auto"/>
            <w:noWrap/>
          </w:tcPr>
          <w:p w14:paraId="292C905E" w14:textId="77777777" w:rsidR="00CC4257" w:rsidRPr="003E244D" w:rsidRDefault="00CC4257" w:rsidP="00DB5FE0">
            <w:pPr>
              <w:pStyle w:val="TAL"/>
            </w:pPr>
            <w:r w:rsidRPr="003E244D">
              <w:t>Antenna array size</w:t>
            </w:r>
          </w:p>
        </w:tc>
        <w:tc>
          <w:tcPr>
            <w:tcW w:w="5308" w:type="dxa"/>
            <w:shd w:val="clear" w:color="auto" w:fill="auto"/>
            <w:noWrap/>
          </w:tcPr>
          <w:p w14:paraId="2DAB41A3" w14:textId="77777777" w:rsidR="00CC4257" w:rsidRPr="003E244D" w:rsidRDefault="00CC4257" w:rsidP="00CC4257">
            <w:pPr>
              <w:pStyle w:val="TAR"/>
              <w:jc w:val="center"/>
            </w:pPr>
            <w:r w:rsidRPr="003E244D">
              <w:t>4x1</w:t>
            </w:r>
          </w:p>
        </w:tc>
      </w:tr>
      <w:tr w:rsidR="00CC4257" w:rsidRPr="003E244D" w14:paraId="33C35B5A" w14:textId="77777777" w:rsidTr="00CC4257">
        <w:trPr>
          <w:trHeight w:val="22"/>
          <w:jc w:val="center"/>
        </w:trPr>
        <w:tc>
          <w:tcPr>
            <w:tcW w:w="3539" w:type="dxa"/>
            <w:shd w:val="clear" w:color="auto" w:fill="auto"/>
            <w:noWrap/>
          </w:tcPr>
          <w:p w14:paraId="66990800" w14:textId="77777777" w:rsidR="00CC4257" w:rsidRPr="003E244D" w:rsidRDefault="00CC4257" w:rsidP="00DB5FE0">
            <w:pPr>
              <w:pStyle w:val="TAL"/>
            </w:pPr>
            <w:r w:rsidRPr="003E244D">
              <w:t>Element spacing</w:t>
            </w:r>
          </w:p>
        </w:tc>
        <w:tc>
          <w:tcPr>
            <w:tcW w:w="5308" w:type="dxa"/>
            <w:shd w:val="clear" w:color="auto" w:fill="auto"/>
            <w:noWrap/>
          </w:tcPr>
          <w:p w14:paraId="17D4D95F" w14:textId="77777777" w:rsidR="00CC4257" w:rsidRPr="003E244D" w:rsidRDefault="00CC4257" w:rsidP="00CC4257">
            <w:pPr>
              <w:pStyle w:val="TAR"/>
              <w:jc w:val="center"/>
            </w:pPr>
            <w:r w:rsidRPr="003E244D">
              <w:t>5mm</w:t>
            </w:r>
          </w:p>
        </w:tc>
      </w:tr>
      <w:tr w:rsidR="00CC4257" w:rsidRPr="003E244D" w14:paraId="5D3F56BD" w14:textId="77777777" w:rsidTr="00CC4257">
        <w:trPr>
          <w:trHeight w:val="22"/>
          <w:jc w:val="center"/>
        </w:trPr>
        <w:tc>
          <w:tcPr>
            <w:tcW w:w="3539" w:type="dxa"/>
            <w:shd w:val="clear" w:color="auto" w:fill="auto"/>
            <w:noWrap/>
          </w:tcPr>
          <w:p w14:paraId="68945C77" w14:textId="77777777" w:rsidR="00CC4257" w:rsidRPr="003E244D" w:rsidRDefault="00CC4257" w:rsidP="00DB5FE0">
            <w:pPr>
              <w:pStyle w:val="TAL"/>
            </w:pPr>
            <w:r w:rsidRPr="003E244D">
              <w:t>Element pattern</w:t>
            </w:r>
          </w:p>
        </w:tc>
        <w:tc>
          <w:tcPr>
            <w:tcW w:w="5308" w:type="dxa"/>
            <w:shd w:val="clear" w:color="auto" w:fill="auto"/>
            <w:noWrap/>
          </w:tcPr>
          <w:p w14:paraId="1EAC3A18" w14:textId="77777777" w:rsidR="00CC4257" w:rsidRPr="003E244D" w:rsidRDefault="00CC4257" w:rsidP="00CC4257">
            <w:pPr>
              <w:pStyle w:val="TAR"/>
              <w:jc w:val="center"/>
            </w:pPr>
            <w:r w:rsidRPr="003E244D">
              <w:t>See TR38.803</w:t>
            </w:r>
          </w:p>
        </w:tc>
      </w:tr>
      <w:tr w:rsidR="00CC4257" w:rsidRPr="003E244D" w14:paraId="74890CF2" w14:textId="77777777" w:rsidTr="00CC4257">
        <w:trPr>
          <w:trHeight w:val="22"/>
          <w:jc w:val="center"/>
        </w:trPr>
        <w:tc>
          <w:tcPr>
            <w:tcW w:w="3539" w:type="dxa"/>
            <w:shd w:val="clear" w:color="auto" w:fill="auto"/>
            <w:noWrap/>
          </w:tcPr>
          <w:p w14:paraId="61EF86E5" w14:textId="77777777" w:rsidR="00CC4257" w:rsidRPr="003E244D" w:rsidRDefault="00CC4257" w:rsidP="00DB5FE0">
            <w:pPr>
              <w:pStyle w:val="TAL"/>
            </w:pPr>
            <w:r w:rsidRPr="003E244D">
              <w:t>Antenna impairments</w:t>
            </w:r>
          </w:p>
        </w:tc>
        <w:tc>
          <w:tcPr>
            <w:tcW w:w="5308" w:type="dxa"/>
            <w:shd w:val="clear" w:color="auto" w:fill="auto"/>
            <w:noWrap/>
          </w:tcPr>
          <w:p w14:paraId="3D16F128" w14:textId="77777777" w:rsidR="00CC4257" w:rsidRPr="003E244D" w:rsidRDefault="00CC4257" w:rsidP="00CC4257">
            <w:pPr>
              <w:pStyle w:val="TAR"/>
              <w:jc w:val="center"/>
            </w:pPr>
            <w:r w:rsidRPr="003E244D">
              <w:t>Not considered</w:t>
            </w:r>
          </w:p>
        </w:tc>
      </w:tr>
      <w:tr w:rsidR="00CC4257" w:rsidRPr="003E244D" w14:paraId="01333FB3" w14:textId="77777777" w:rsidTr="00CC4257">
        <w:trPr>
          <w:trHeight w:val="22"/>
          <w:jc w:val="center"/>
        </w:trPr>
        <w:tc>
          <w:tcPr>
            <w:tcW w:w="3539" w:type="dxa"/>
            <w:shd w:val="clear" w:color="auto" w:fill="auto"/>
            <w:noWrap/>
          </w:tcPr>
          <w:p w14:paraId="48C29A0C" w14:textId="77777777" w:rsidR="00CC4257" w:rsidRPr="003E244D" w:rsidRDefault="00CC4257" w:rsidP="00DB5FE0">
            <w:pPr>
              <w:pStyle w:val="TAL"/>
            </w:pPr>
            <w:r w:rsidRPr="003E244D">
              <w:t>Phase shifter impairments</w:t>
            </w:r>
          </w:p>
        </w:tc>
        <w:tc>
          <w:tcPr>
            <w:tcW w:w="5308" w:type="dxa"/>
            <w:shd w:val="clear" w:color="auto" w:fill="auto"/>
            <w:noWrap/>
          </w:tcPr>
          <w:p w14:paraId="6C9C9B31" w14:textId="77777777" w:rsidR="00CC4257" w:rsidRPr="003E244D" w:rsidRDefault="00CC4257" w:rsidP="00CC4257">
            <w:pPr>
              <w:pStyle w:val="TAR"/>
              <w:jc w:val="center"/>
            </w:pPr>
            <w:r>
              <w:t>See TR38.817-01</w:t>
            </w:r>
          </w:p>
        </w:tc>
      </w:tr>
      <w:tr w:rsidR="00CC4257" w:rsidRPr="003E244D" w14:paraId="037F464B" w14:textId="77777777" w:rsidTr="00CC4257">
        <w:trPr>
          <w:trHeight w:val="22"/>
          <w:jc w:val="center"/>
        </w:trPr>
        <w:tc>
          <w:tcPr>
            <w:tcW w:w="3539" w:type="dxa"/>
            <w:shd w:val="clear" w:color="auto" w:fill="auto"/>
            <w:noWrap/>
          </w:tcPr>
          <w:p w14:paraId="261F5473" w14:textId="77777777" w:rsidR="00CC4257" w:rsidRPr="003E244D" w:rsidRDefault="00CC4257" w:rsidP="00DB5FE0">
            <w:pPr>
              <w:pStyle w:val="TAL"/>
            </w:pPr>
            <w:r w:rsidRPr="003E244D">
              <w:t>Transmission line impairments</w:t>
            </w:r>
          </w:p>
        </w:tc>
        <w:tc>
          <w:tcPr>
            <w:tcW w:w="5308" w:type="dxa"/>
            <w:shd w:val="clear" w:color="auto" w:fill="auto"/>
            <w:noWrap/>
          </w:tcPr>
          <w:p w14:paraId="1AF78FE1" w14:textId="77777777" w:rsidR="00CC4257" w:rsidRPr="003E244D" w:rsidRDefault="00CC4257" w:rsidP="00CC4257">
            <w:pPr>
              <w:pStyle w:val="TAR"/>
              <w:jc w:val="center"/>
            </w:pPr>
            <w:proofErr w:type="spellStart"/>
            <w:r>
              <w:t>Modeled</w:t>
            </w:r>
            <w:proofErr w:type="spellEnd"/>
            <w:r>
              <w:t xml:space="preserve"> TL length and loss per element</w:t>
            </w:r>
          </w:p>
        </w:tc>
      </w:tr>
      <w:tr w:rsidR="00CC4257" w:rsidRPr="003E244D" w14:paraId="7BCBE5C1" w14:textId="77777777" w:rsidTr="00CC4257">
        <w:trPr>
          <w:trHeight w:val="22"/>
          <w:jc w:val="center"/>
        </w:trPr>
        <w:tc>
          <w:tcPr>
            <w:tcW w:w="3539" w:type="dxa"/>
            <w:shd w:val="clear" w:color="auto" w:fill="auto"/>
            <w:noWrap/>
          </w:tcPr>
          <w:p w14:paraId="44B86F8B" w14:textId="77777777" w:rsidR="00CC4257" w:rsidRPr="003E244D" w:rsidRDefault="00CC4257" w:rsidP="00DB5FE0">
            <w:pPr>
              <w:pStyle w:val="TAL"/>
            </w:pPr>
            <w:r>
              <w:t>Frequency separation between carriers</w:t>
            </w:r>
          </w:p>
        </w:tc>
        <w:tc>
          <w:tcPr>
            <w:tcW w:w="5308" w:type="dxa"/>
            <w:shd w:val="clear" w:color="auto" w:fill="auto"/>
            <w:noWrap/>
          </w:tcPr>
          <w:p w14:paraId="729C03D8" w14:textId="3FA965E1" w:rsidR="00CC4257" w:rsidRDefault="00CC4257" w:rsidP="00CC4257">
            <w:pPr>
              <w:pStyle w:val="TAR"/>
              <w:jc w:val="center"/>
            </w:pPr>
            <w:r>
              <w:t>Scenario I: [24.25 - 29.5] GHz</w:t>
            </w:r>
          </w:p>
          <w:p w14:paraId="44099F47" w14:textId="60B638D6" w:rsidR="00CC4257" w:rsidRDefault="00CC4257" w:rsidP="00CC4257">
            <w:pPr>
              <w:pStyle w:val="TAR"/>
              <w:jc w:val="center"/>
            </w:pPr>
            <w:r>
              <w:t>Scenario II: [37.0 - 43.5] GHz</w:t>
            </w:r>
          </w:p>
          <w:p w14:paraId="664C5D9E" w14:textId="49AF4A40" w:rsidR="00CC4257" w:rsidRDefault="00CC4257" w:rsidP="00CC4257">
            <w:pPr>
              <w:pStyle w:val="TAR"/>
              <w:jc w:val="center"/>
            </w:pPr>
            <w:r>
              <w:t>Scenario II: [26.5 - 40.25] GHz</w:t>
            </w:r>
          </w:p>
        </w:tc>
      </w:tr>
      <w:tr w:rsidR="00CC4257" w:rsidRPr="003E244D" w14:paraId="1352CFA7" w14:textId="77777777" w:rsidTr="00CC4257">
        <w:trPr>
          <w:trHeight w:val="22"/>
          <w:jc w:val="center"/>
        </w:trPr>
        <w:tc>
          <w:tcPr>
            <w:tcW w:w="3539" w:type="dxa"/>
            <w:shd w:val="clear" w:color="auto" w:fill="auto"/>
            <w:noWrap/>
          </w:tcPr>
          <w:p w14:paraId="1353E4B7" w14:textId="77777777" w:rsidR="00CC4257" w:rsidRDefault="00CC4257" w:rsidP="00DB5FE0">
            <w:pPr>
              <w:pStyle w:val="TAL"/>
            </w:pPr>
            <w:r>
              <w:t>Gain difference between CC1 and CC2</w:t>
            </w:r>
          </w:p>
        </w:tc>
        <w:tc>
          <w:tcPr>
            <w:tcW w:w="5308" w:type="dxa"/>
            <w:shd w:val="clear" w:color="auto" w:fill="auto"/>
            <w:noWrap/>
          </w:tcPr>
          <w:p w14:paraId="1479F1B6" w14:textId="51A96098" w:rsidR="00CC4257" w:rsidRDefault="005B0DF2" w:rsidP="00CC4257">
            <w:pPr>
              <w:pStyle w:val="TAR"/>
              <w:jc w:val="center"/>
            </w:pPr>
            <w:r>
              <w:t xml:space="preserve">0 dB and </w:t>
            </w:r>
            <w:r w:rsidR="00CC4257">
              <w:t>6.5 dB</w:t>
            </w:r>
          </w:p>
          <w:p w14:paraId="253A938F" w14:textId="40FB6E22" w:rsidR="00CC4257" w:rsidRDefault="00CC4257" w:rsidP="00CC4257">
            <w:pPr>
              <w:pStyle w:val="TAR"/>
              <w:jc w:val="center"/>
            </w:pPr>
          </w:p>
        </w:tc>
      </w:tr>
    </w:tbl>
    <w:p w14:paraId="6AF4E3A0" w14:textId="1563382C" w:rsidR="00CC4257" w:rsidRPr="00C2177C" w:rsidRDefault="00CC4257" w:rsidP="00CC4257">
      <w:pPr>
        <w:rPr>
          <w:lang w:val="en-US"/>
        </w:rPr>
      </w:pPr>
      <w:r>
        <w:rPr>
          <w:lang w:val="en-US"/>
        </w:rPr>
        <w:t xml:space="preserve"> </w:t>
      </w:r>
    </w:p>
    <w:p w14:paraId="76BC4635" w14:textId="656E56F3" w:rsidR="00CC4257" w:rsidRPr="00CC4257" w:rsidRDefault="00CC4257" w:rsidP="00CC4257">
      <w:pPr>
        <w:pStyle w:val="Heading3"/>
        <w:rPr>
          <w:lang w:val="en-US"/>
        </w:rPr>
      </w:pPr>
      <w:r w:rsidRPr="00CC4257">
        <w:rPr>
          <w:lang w:val="en-US"/>
        </w:rPr>
        <w:t>2.1.1</w:t>
      </w:r>
      <w:r w:rsidRPr="00CC4257">
        <w:rPr>
          <w:lang w:val="en-US"/>
        </w:rPr>
        <w:tab/>
        <w:t>28 GHz + 28 GHz &amp; 39 GHz + 39 GHz</w:t>
      </w:r>
    </w:p>
    <w:p w14:paraId="733261D8" w14:textId="332C61B5" w:rsidR="00D67E84" w:rsidRDefault="002B03B2" w:rsidP="00D67E84">
      <w:pPr>
        <w:rPr>
          <w:lang w:val="en-US"/>
        </w:rPr>
      </w:pPr>
      <w:r>
        <w:rPr>
          <w:lang w:val="en-US"/>
        </w:rPr>
        <w:t xml:space="preserve">Last agreed WF on beam management [1] listed two alternatives for the 28 GHz + 28 GHz and 39 GHz + 39 GHz band groups, the alternatives for the UE assumptions were common beam management </w:t>
      </w:r>
      <w:r w:rsidR="007E7F92">
        <w:rPr>
          <w:lang w:val="en-US"/>
        </w:rPr>
        <w:t>or</w:t>
      </w:r>
      <w:r>
        <w:rPr>
          <w:lang w:val="en-US"/>
        </w:rPr>
        <w:t xml:space="preserve"> independent beam management.</w:t>
      </w:r>
      <w:r w:rsidR="00DB5FE0">
        <w:rPr>
          <w:lang w:val="en-US"/>
        </w:rPr>
        <w:t xml:space="preserve"> From our perspective, the UE shall assume common beam management between 28 GHz + 28 GHz and between 39 GHz + 39 GHz.</w:t>
      </w:r>
      <w:r>
        <w:rPr>
          <w:lang w:val="en-US"/>
        </w:rPr>
        <w:t xml:space="preserve"> Figure 1</w:t>
      </w:r>
      <w:r w:rsidR="004F5640">
        <w:rPr>
          <w:lang w:val="en-US"/>
        </w:rPr>
        <w:t xml:space="preserve"> (left) </w:t>
      </w:r>
      <w:r w:rsidR="007E7F92">
        <w:rPr>
          <w:lang w:val="en-US"/>
        </w:rPr>
        <w:t>plots</w:t>
      </w:r>
      <w:r w:rsidR="004F5640">
        <w:rPr>
          <w:lang w:val="en-US"/>
        </w:rPr>
        <w:t xml:space="preserve"> the coverage </w:t>
      </w:r>
      <w:r w:rsidR="007E7F92">
        <w:rPr>
          <w:lang w:val="en-US"/>
        </w:rPr>
        <w:t>p</w:t>
      </w:r>
      <w:r w:rsidR="004F5640">
        <w:rPr>
          <w:lang w:val="en-US"/>
        </w:rPr>
        <w:t>attern for beam CC1 and beam CC2 in the azimuth plane. The figure shows how the beams overlap when considering the extreme</w:t>
      </w:r>
      <w:r w:rsidR="00A07D41">
        <w:rPr>
          <w:lang w:val="en-US"/>
        </w:rPr>
        <w:t xml:space="preserve"> </w:t>
      </w:r>
      <w:r w:rsidR="00DB5FE0">
        <w:rPr>
          <w:lang w:val="en-US"/>
        </w:rPr>
        <w:t>frequencies</w:t>
      </w:r>
      <w:r w:rsidR="004F5640">
        <w:rPr>
          <w:lang w:val="en-US"/>
        </w:rPr>
        <w:t xml:space="preserve"> within the band group “28 GHz”,</w:t>
      </w:r>
      <w:r w:rsidR="00DB5FE0">
        <w:rPr>
          <w:lang w:val="en-US"/>
        </w:rPr>
        <w:t xml:space="preserve"> such that</w:t>
      </w:r>
      <w:r w:rsidR="004F5640">
        <w:rPr>
          <w:lang w:val="en-US"/>
        </w:rPr>
        <w:t xml:space="preserve"> the center frequency of beam CC1 is 24.25 GHz and the center frequency of CC2 is 29.5 GHz.</w:t>
      </w:r>
    </w:p>
    <w:p w14:paraId="3A13C5E8" w14:textId="5C569C5E" w:rsidR="004F5640" w:rsidRDefault="004F5640" w:rsidP="00D67E84">
      <w:pPr>
        <w:rPr>
          <w:lang w:val="en-US"/>
        </w:rPr>
      </w:pPr>
      <w:r>
        <w:rPr>
          <w:lang w:val="en-US"/>
        </w:rPr>
        <w:t xml:space="preserve">Figure 1 (right) </w:t>
      </w:r>
      <w:r w:rsidR="007E7F92">
        <w:rPr>
          <w:lang w:val="en-US"/>
        </w:rPr>
        <w:t>provides</w:t>
      </w:r>
      <w:r>
        <w:rPr>
          <w:lang w:val="en-US"/>
        </w:rPr>
        <w:t xml:space="preserve"> the CDF Plot of the </w:t>
      </w:r>
      <w:r>
        <w:rPr>
          <w:lang w:val="en-US"/>
        </w:rPr>
        <w:sym w:font="Symbol" w:char="F044"/>
      </w:r>
      <w:r>
        <w:rPr>
          <w:lang w:val="en-US"/>
        </w:rPr>
        <w:t>PSD</w:t>
      </w:r>
      <w:r w:rsidR="007E7F92">
        <w:rPr>
          <w:lang w:val="en-US"/>
        </w:rPr>
        <w:t xml:space="preserve"> between CC1 and CC2</w:t>
      </w:r>
      <w:r>
        <w:rPr>
          <w:lang w:val="en-US"/>
        </w:rPr>
        <w:t xml:space="preserve">, it is possible to see that even though the </w:t>
      </w:r>
      <w:r w:rsidR="007E7F92">
        <w:rPr>
          <w:lang w:val="en-US"/>
        </w:rPr>
        <w:t>power difference is</w:t>
      </w:r>
      <w:r>
        <w:rPr>
          <w:lang w:val="en-US"/>
        </w:rPr>
        <w:t xml:space="preserve"> 0 dB</w:t>
      </w:r>
      <w:r w:rsidR="007E7F92">
        <w:rPr>
          <w:lang w:val="en-US"/>
        </w:rPr>
        <w:t xml:space="preserve"> in RIB,</w:t>
      </w:r>
      <w:r>
        <w:rPr>
          <w:lang w:val="en-US"/>
        </w:rPr>
        <w:t xml:space="preserve"> </w:t>
      </w:r>
      <w:r w:rsidR="007E7F92">
        <w:rPr>
          <w:lang w:val="en-US"/>
        </w:rPr>
        <w:t xml:space="preserve">after spatial filtering </w:t>
      </w:r>
      <w:r>
        <w:rPr>
          <w:lang w:val="en-US"/>
        </w:rPr>
        <w:t xml:space="preserve">the power difference between CCs </w:t>
      </w:r>
      <w:r w:rsidR="004C0A98">
        <w:rPr>
          <w:lang w:val="en-US"/>
        </w:rPr>
        <w:t>is</w:t>
      </w:r>
      <w:r w:rsidR="007E7F92">
        <w:rPr>
          <w:lang w:val="en-US"/>
        </w:rPr>
        <w:t xml:space="preserve"> larger than</w:t>
      </w:r>
      <w:r>
        <w:rPr>
          <w:lang w:val="en-US"/>
        </w:rPr>
        <w:t xml:space="preserve"> 0 </w:t>
      </w:r>
      <w:proofErr w:type="spellStart"/>
      <w:r>
        <w:rPr>
          <w:lang w:val="en-US"/>
        </w:rPr>
        <w:t>dB.</w:t>
      </w:r>
      <w:proofErr w:type="spellEnd"/>
      <w:r>
        <w:rPr>
          <w:lang w:val="en-US"/>
        </w:rPr>
        <w:t xml:space="preserve"> </w:t>
      </w:r>
      <w:r w:rsidR="007E7F92">
        <w:rPr>
          <w:lang w:val="en-US"/>
        </w:rPr>
        <w:t>In this scenario t</w:t>
      </w:r>
      <w:r>
        <w:rPr>
          <w:lang w:val="en-US"/>
        </w:rPr>
        <w:t xml:space="preserve">he value </w:t>
      </w:r>
      <w:r w:rsidR="004C0A98">
        <w:rPr>
          <w:lang w:val="en-US"/>
        </w:rPr>
        <w:t xml:space="preserve">at the </w:t>
      </w:r>
      <w:r>
        <w:rPr>
          <w:lang w:val="en-US"/>
        </w:rPr>
        <w:t>95%-tile</w:t>
      </w:r>
      <w:r w:rsidR="004C0A98">
        <w:rPr>
          <w:lang w:val="en-US"/>
        </w:rPr>
        <w:t xml:space="preserve"> of the CDF</w:t>
      </w:r>
      <w:r>
        <w:rPr>
          <w:lang w:val="en-US"/>
        </w:rPr>
        <w:t xml:space="preserve"> is 2.1 dB, the m</w:t>
      </w:r>
      <w:r w:rsidR="00B96F71">
        <w:rPr>
          <w:lang w:val="en-US"/>
        </w:rPr>
        <w:t>ean</w:t>
      </w:r>
      <w:r>
        <w:rPr>
          <w:lang w:val="en-US"/>
        </w:rPr>
        <w:t xml:space="preserve"> </w:t>
      </w:r>
      <w:r>
        <w:rPr>
          <w:lang w:val="en-US"/>
        </w:rPr>
        <w:sym w:font="Symbol" w:char="F044"/>
      </w:r>
      <w:r>
        <w:rPr>
          <w:lang w:val="en-US"/>
        </w:rPr>
        <w:t>PSD is 1 dB</w:t>
      </w:r>
      <w:r w:rsidR="00B96F71">
        <w:rPr>
          <w:lang w:val="en-US"/>
        </w:rPr>
        <w:t xml:space="preserve"> and the maximum </w:t>
      </w:r>
      <w:r w:rsidR="00B96F71">
        <w:rPr>
          <w:lang w:val="en-US"/>
        </w:rPr>
        <w:sym w:font="Symbol" w:char="F044"/>
      </w:r>
      <w:r w:rsidR="00B96F71">
        <w:rPr>
          <w:lang w:val="en-US"/>
        </w:rPr>
        <w:t>PSD is 6.8</w:t>
      </w:r>
      <w:r w:rsidR="007E7F92">
        <w:rPr>
          <w:lang w:val="en-US"/>
        </w:rPr>
        <w:t xml:space="preserve"> </w:t>
      </w:r>
      <w:proofErr w:type="spellStart"/>
      <w:r w:rsidR="007E7F92">
        <w:rPr>
          <w:lang w:val="en-US"/>
        </w:rPr>
        <w:t>dB</w:t>
      </w:r>
      <w:r>
        <w:rPr>
          <w:lang w:val="en-US"/>
        </w:rPr>
        <w:t>.</w:t>
      </w:r>
      <w:proofErr w:type="spellEnd"/>
      <w:r>
        <w:rPr>
          <w:lang w:val="en-US"/>
        </w:rPr>
        <w:t xml:space="preserve"> In other words, it can be</w:t>
      </w:r>
      <w:r w:rsidR="00954F90">
        <w:rPr>
          <w:lang w:val="en-US"/>
        </w:rPr>
        <w:t xml:space="preserve"> expected</w:t>
      </w:r>
      <w:r>
        <w:rPr>
          <w:lang w:val="en-US"/>
        </w:rPr>
        <w:t xml:space="preserve"> a worst-case scenario of power imbalance between the two CCs of</w:t>
      </w:r>
      <w:r w:rsidR="00A07D41">
        <w:rPr>
          <w:lang w:val="en-US"/>
        </w:rPr>
        <w:t xml:space="preserve"> </w:t>
      </w:r>
      <w:r w:rsidR="00B96F71">
        <w:rPr>
          <w:lang w:val="en-US"/>
        </w:rPr>
        <w:t>6</w:t>
      </w:r>
      <w:r w:rsidR="00C72B55">
        <w:rPr>
          <w:lang w:val="en-US"/>
        </w:rPr>
        <w:t>.</w:t>
      </w:r>
      <w:r w:rsidR="00B96F71">
        <w:rPr>
          <w:lang w:val="en-US"/>
        </w:rPr>
        <w:t xml:space="preserve">8 </w:t>
      </w:r>
      <w:r w:rsidR="00A07D41">
        <w:rPr>
          <w:lang w:val="en-US"/>
        </w:rPr>
        <w:t>dB</w:t>
      </w:r>
      <w:r>
        <w:rPr>
          <w:lang w:val="en-US"/>
        </w:rPr>
        <w:t xml:space="preserve"> after spatial filtering.</w:t>
      </w:r>
    </w:p>
    <w:tbl>
      <w:tblPr>
        <w:tblStyle w:val="TableGrid"/>
        <w:tblpPr w:leftFromText="180" w:rightFromText="180" w:vertAnchor="text" w:horzAnchor="margin" w:tblpXSpec="center" w:tblpY="149"/>
        <w:tblW w:w="9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678"/>
      </w:tblGrid>
      <w:tr w:rsidR="00D41053" w14:paraId="1CFC3E19" w14:textId="77777777" w:rsidTr="005B0DF2">
        <w:trPr>
          <w:trHeight w:val="2825"/>
        </w:trPr>
        <w:tc>
          <w:tcPr>
            <w:tcW w:w="4863" w:type="dxa"/>
          </w:tcPr>
          <w:p w14:paraId="6EE097FF" w14:textId="656964E1" w:rsidR="00D67E84" w:rsidRDefault="00D4674C" w:rsidP="00D41053">
            <w:pPr>
              <w:jc w:val="center"/>
              <w:rPr>
                <w:lang w:val="en-US"/>
              </w:rPr>
            </w:pPr>
            <w:r>
              <w:rPr>
                <w:noProof/>
                <w:lang w:val="en-US"/>
              </w:rPr>
              <w:lastRenderedPageBreak/>
              <w:drawing>
                <wp:inline distT="0" distB="0" distL="0" distR="0" wp14:anchorId="17500593" wp14:editId="74D718D6">
                  <wp:extent cx="3073940" cy="1877060"/>
                  <wp:effectExtent l="0" t="0" r="0" b="2540"/>
                  <wp:docPr id="19" name="Picture 1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EAM_LBLB_0dB_V1.jpg"/>
                          <pic:cNvPicPr/>
                        </pic:nvPicPr>
                        <pic:blipFill rotWithShape="1">
                          <a:blip r:embed="rId9" cstate="print">
                            <a:extLst>
                              <a:ext uri="{28A0092B-C50C-407E-A947-70E740481C1C}">
                                <a14:useLocalDpi xmlns:a14="http://schemas.microsoft.com/office/drawing/2010/main" val="0"/>
                              </a:ext>
                            </a:extLst>
                          </a:blip>
                          <a:srcRect l="8515" r="6572"/>
                          <a:stretch/>
                        </pic:blipFill>
                        <pic:spPr bwMode="auto">
                          <a:xfrm>
                            <a:off x="0" y="0"/>
                            <a:ext cx="3159626" cy="1929383"/>
                          </a:xfrm>
                          <a:prstGeom prst="rect">
                            <a:avLst/>
                          </a:prstGeom>
                          <a:ln>
                            <a:noFill/>
                          </a:ln>
                          <a:extLst>
                            <a:ext uri="{53640926-AAD7-44D8-BBD7-CCE9431645EC}">
                              <a14:shadowObscured xmlns:a14="http://schemas.microsoft.com/office/drawing/2010/main"/>
                            </a:ext>
                          </a:extLst>
                        </pic:spPr>
                      </pic:pic>
                    </a:graphicData>
                  </a:graphic>
                </wp:inline>
              </w:drawing>
            </w:r>
          </w:p>
        </w:tc>
        <w:tc>
          <w:tcPr>
            <w:tcW w:w="4773" w:type="dxa"/>
          </w:tcPr>
          <w:p w14:paraId="39340DA5" w14:textId="69039C82" w:rsidR="00D67E84" w:rsidRDefault="00D4674C" w:rsidP="00D41053">
            <w:pPr>
              <w:jc w:val="center"/>
              <w:rPr>
                <w:lang w:val="en-US"/>
              </w:rPr>
            </w:pPr>
            <w:r>
              <w:rPr>
                <w:noProof/>
                <w:lang w:val="en-US"/>
              </w:rPr>
              <w:drawing>
                <wp:inline distT="0" distB="0" distL="0" distR="0" wp14:anchorId="4A9824BB" wp14:editId="595C4393">
                  <wp:extent cx="2888615" cy="1819072"/>
                  <wp:effectExtent l="0" t="0" r="0" b="0"/>
                  <wp:docPr id="13" name="Picture 13" descr="A picture containing white, light, hang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DF_LBLB_RIB_0dB_V1.jpg"/>
                          <pic:cNvPicPr/>
                        </pic:nvPicPr>
                        <pic:blipFill rotWithShape="1">
                          <a:blip r:embed="rId10" cstate="print">
                            <a:extLst>
                              <a:ext uri="{28A0092B-C50C-407E-A947-70E740481C1C}">
                                <a14:useLocalDpi xmlns:a14="http://schemas.microsoft.com/office/drawing/2010/main" val="0"/>
                              </a:ext>
                            </a:extLst>
                          </a:blip>
                          <a:srcRect l="7413" r="6432" b="3519"/>
                          <a:stretch/>
                        </pic:blipFill>
                        <pic:spPr bwMode="auto">
                          <a:xfrm>
                            <a:off x="0" y="0"/>
                            <a:ext cx="2984290" cy="1879322"/>
                          </a:xfrm>
                          <a:prstGeom prst="rect">
                            <a:avLst/>
                          </a:prstGeom>
                          <a:ln>
                            <a:noFill/>
                          </a:ln>
                          <a:extLst>
                            <a:ext uri="{53640926-AAD7-44D8-BBD7-CCE9431645EC}">
                              <a14:shadowObscured xmlns:a14="http://schemas.microsoft.com/office/drawing/2010/main"/>
                            </a:ext>
                          </a:extLst>
                        </pic:spPr>
                      </pic:pic>
                    </a:graphicData>
                  </a:graphic>
                </wp:inline>
              </w:drawing>
            </w:r>
          </w:p>
        </w:tc>
      </w:tr>
    </w:tbl>
    <w:p w14:paraId="1FEB6B56" w14:textId="22D34972" w:rsidR="00D67E84" w:rsidRPr="002B03B2" w:rsidRDefault="00D67E84" w:rsidP="002B03B2">
      <w:pPr>
        <w:pStyle w:val="Caption"/>
        <w:jc w:val="center"/>
        <w:rPr>
          <w:color w:val="000000" w:themeColor="text1"/>
          <w:lang w:val="en-US"/>
        </w:rPr>
      </w:pPr>
      <w:r w:rsidRPr="002B03B2">
        <w:rPr>
          <w:color w:val="000000" w:themeColor="text1"/>
        </w:rPr>
        <w:t xml:space="preserve">Figure 1: (Scenario I) Coverage Pattern Beam CC1 and Beam CC2 (left) and CDF Plot for </w:t>
      </w:r>
      <w:r w:rsidRPr="002B03B2">
        <w:rPr>
          <w:color w:val="000000" w:themeColor="text1"/>
        </w:rPr>
        <w:sym w:font="Symbol" w:char="F044"/>
      </w:r>
      <w:r w:rsidRPr="002B03B2">
        <w:rPr>
          <w:color w:val="000000" w:themeColor="text1"/>
        </w:rPr>
        <w:t xml:space="preserve"> PSD</w:t>
      </w:r>
      <w:r w:rsidR="002B03B2">
        <w:rPr>
          <w:color w:val="000000" w:themeColor="text1"/>
        </w:rPr>
        <w:t xml:space="preserve"> - RIB 0 dB</w:t>
      </w:r>
    </w:p>
    <w:p w14:paraId="258193C4" w14:textId="47B4C6D1" w:rsidR="00D67E84" w:rsidRDefault="007E7F92" w:rsidP="00D67E84">
      <w:pPr>
        <w:rPr>
          <w:lang w:val="en-US"/>
        </w:rPr>
      </w:pPr>
      <w:r>
        <w:rPr>
          <w:lang w:val="en-US"/>
        </w:rPr>
        <w:t>In Scenario II w</w:t>
      </w:r>
      <w:r w:rsidR="004F5640">
        <w:rPr>
          <w:lang w:val="en-US"/>
        </w:rPr>
        <w:t xml:space="preserve">e can observe </w:t>
      </w:r>
      <w:r w:rsidR="00A07D41">
        <w:rPr>
          <w:lang w:val="en-US"/>
        </w:rPr>
        <w:t xml:space="preserve">a </w:t>
      </w:r>
      <w:r w:rsidR="004F5640">
        <w:rPr>
          <w:lang w:val="en-US"/>
        </w:rPr>
        <w:t xml:space="preserve">similar trend for the 39 GHz + 39 GHz, </w:t>
      </w:r>
      <w:r w:rsidR="00A07D41">
        <w:rPr>
          <w:lang w:val="en-US"/>
        </w:rPr>
        <w:t xml:space="preserve">in Figure 2 (left) we see the beams overlap when considering the extreme of the frequency range within the band group “39 GHz”, the center frequency in this case for beam CC1 is 37 GHz and the center frequency of CC2 is 43.5 GHz. Figure 2 (right) gives the CDF Plot of the </w:t>
      </w:r>
      <w:r w:rsidR="00A07D41">
        <w:rPr>
          <w:lang w:val="en-US"/>
        </w:rPr>
        <w:sym w:font="Symbol" w:char="F044"/>
      </w:r>
      <w:r w:rsidR="00A07D41">
        <w:rPr>
          <w:lang w:val="en-US"/>
        </w:rPr>
        <w:t>PSD</w:t>
      </w:r>
      <w:r w:rsidR="00B96F71">
        <w:rPr>
          <w:lang w:val="en-US"/>
        </w:rPr>
        <w:t xml:space="preserve"> and in this scenario </w:t>
      </w:r>
      <w:r w:rsidR="0029181A">
        <w:rPr>
          <w:lang w:val="en-US"/>
        </w:rPr>
        <w:t>a CC offset of</w:t>
      </w:r>
      <w:r w:rsidR="00B96F71">
        <w:rPr>
          <w:lang w:val="en-US"/>
        </w:rPr>
        <w:t xml:space="preserve"> 0 dB </w:t>
      </w:r>
      <w:r>
        <w:rPr>
          <w:lang w:val="en-US"/>
        </w:rPr>
        <w:t>has been computed in RIB</w:t>
      </w:r>
      <w:r w:rsidR="0029181A">
        <w:rPr>
          <w:lang w:val="en-US"/>
        </w:rPr>
        <w:t xml:space="preserve"> as well</w:t>
      </w:r>
      <w:r w:rsidR="00A07D41">
        <w:rPr>
          <w:lang w:val="en-US"/>
        </w:rPr>
        <w:t xml:space="preserve">. The value </w:t>
      </w:r>
      <w:r w:rsidR="004C0A98">
        <w:rPr>
          <w:lang w:val="en-US"/>
        </w:rPr>
        <w:t xml:space="preserve">at the 95%-tile of the CDF </w:t>
      </w:r>
      <w:r w:rsidR="00A07D41">
        <w:rPr>
          <w:lang w:val="en-US"/>
        </w:rPr>
        <w:t xml:space="preserve">is </w:t>
      </w:r>
      <w:r w:rsidR="00B96F71">
        <w:rPr>
          <w:lang w:val="en-US"/>
        </w:rPr>
        <w:t>3</w:t>
      </w:r>
      <w:r w:rsidR="00A07D41">
        <w:rPr>
          <w:lang w:val="en-US"/>
        </w:rPr>
        <w:t>.</w:t>
      </w:r>
      <w:r w:rsidR="00B96F71">
        <w:rPr>
          <w:lang w:val="en-US"/>
        </w:rPr>
        <w:t>5</w:t>
      </w:r>
      <w:r w:rsidR="00A07D41">
        <w:rPr>
          <w:lang w:val="en-US"/>
        </w:rPr>
        <w:t xml:space="preserve"> dB, </w:t>
      </w:r>
      <w:r w:rsidR="00B96F71">
        <w:rPr>
          <w:lang w:val="en-US"/>
        </w:rPr>
        <w:t xml:space="preserve">the mean </w:t>
      </w:r>
      <w:r w:rsidR="00B96F71">
        <w:rPr>
          <w:lang w:val="en-US"/>
        </w:rPr>
        <w:sym w:font="Symbol" w:char="F044"/>
      </w:r>
      <w:r w:rsidR="00B96F71">
        <w:rPr>
          <w:lang w:val="en-US"/>
        </w:rPr>
        <w:t xml:space="preserve">PSD is 1.7 dB and </w:t>
      </w:r>
      <w:r w:rsidR="00A07D41">
        <w:rPr>
          <w:lang w:val="en-US"/>
        </w:rPr>
        <w:t>the m</w:t>
      </w:r>
      <w:r w:rsidR="00B96F71">
        <w:rPr>
          <w:lang w:val="en-US"/>
        </w:rPr>
        <w:t>aximum</w:t>
      </w:r>
      <w:r w:rsidR="00A07D41">
        <w:rPr>
          <w:lang w:val="en-US"/>
        </w:rPr>
        <w:t xml:space="preserve"> </w:t>
      </w:r>
      <w:r w:rsidR="00A07D41">
        <w:rPr>
          <w:lang w:val="en-US"/>
        </w:rPr>
        <w:sym w:font="Symbol" w:char="F044"/>
      </w:r>
      <w:r w:rsidR="00A07D41">
        <w:rPr>
          <w:lang w:val="en-US"/>
        </w:rPr>
        <w:t xml:space="preserve">PSD is </w:t>
      </w:r>
      <w:r w:rsidR="00B96F71">
        <w:rPr>
          <w:lang w:val="en-US"/>
        </w:rPr>
        <w:t>9</w:t>
      </w:r>
      <w:r w:rsidR="00A07D41">
        <w:rPr>
          <w:lang w:val="en-US"/>
        </w:rPr>
        <w:t xml:space="preserve"> </w:t>
      </w:r>
      <w:proofErr w:type="spellStart"/>
      <w:r w:rsidR="00A07D41">
        <w:rPr>
          <w:lang w:val="en-US"/>
        </w:rPr>
        <w:t>dB.</w:t>
      </w:r>
      <w:proofErr w:type="spellEnd"/>
      <w:r>
        <w:rPr>
          <w:lang w:val="en-US"/>
        </w:rPr>
        <w:t xml:space="preserve"> For this scenario</w:t>
      </w:r>
      <w:r w:rsidR="00B96F71">
        <w:rPr>
          <w:lang w:val="en-US"/>
        </w:rPr>
        <w:t xml:space="preserve"> the </w:t>
      </w:r>
      <w:r w:rsidR="0029181A">
        <w:rPr>
          <w:lang w:val="en-US"/>
        </w:rPr>
        <w:t>worst-case</w:t>
      </w:r>
      <w:r w:rsidR="00B96F71">
        <w:rPr>
          <w:lang w:val="en-US"/>
        </w:rPr>
        <w:t xml:space="preserve"> </w:t>
      </w:r>
      <w:r>
        <w:rPr>
          <w:lang w:val="en-US"/>
        </w:rPr>
        <w:t xml:space="preserve">results in a </w:t>
      </w:r>
      <w:r w:rsidR="00A07D41">
        <w:rPr>
          <w:lang w:val="en-US"/>
        </w:rPr>
        <w:t xml:space="preserve">power imbalance between the two CCs of </w:t>
      </w:r>
      <w:r w:rsidR="00B96F71">
        <w:rPr>
          <w:lang w:val="en-US"/>
        </w:rPr>
        <w:t xml:space="preserve">9 </w:t>
      </w:r>
      <w:r w:rsidR="00A07D41">
        <w:rPr>
          <w:lang w:val="en-US"/>
        </w:rPr>
        <w:t>dB after spatial filtering.</w:t>
      </w:r>
    </w:p>
    <w:tbl>
      <w:tblPr>
        <w:tblStyle w:val="TableGrid"/>
        <w:tblpPr w:leftFromText="180" w:rightFromText="180" w:vertAnchor="text" w:horzAnchor="margin" w:tblpXSpec="center" w:tblpY="149"/>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678"/>
      </w:tblGrid>
      <w:tr w:rsidR="00D4674C" w14:paraId="06DDE9A8" w14:textId="77777777" w:rsidTr="00E811DB">
        <w:trPr>
          <w:trHeight w:val="2725"/>
        </w:trPr>
        <w:tc>
          <w:tcPr>
            <w:tcW w:w="5098" w:type="dxa"/>
          </w:tcPr>
          <w:p w14:paraId="770E91A7" w14:textId="5E14BF72" w:rsidR="00D67E84" w:rsidRDefault="00D4674C" w:rsidP="005B0DF2">
            <w:pPr>
              <w:jc w:val="center"/>
              <w:rPr>
                <w:lang w:val="en-US"/>
              </w:rPr>
            </w:pPr>
            <w:r>
              <w:rPr>
                <w:noProof/>
                <w:lang w:val="en-US"/>
              </w:rPr>
              <w:drawing>
                <wp:inline distT="0" distB="0" distL="0" distR="0" wp14:anchorId="5D016522" wp14:editId="6D2C5F0F">
                  <wp:extent cx="2975452" cy="1701800"/>
                  <wp:effectExtent l="0" t="0" r="0" b="0"/>
                  <wp:docPr id="12" name="Picture 1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EAM_MBMB_0dB_V1.jpg"/>
                          <pic:cNvPicPr/>
                        </pic:nvPicPr>
                        <pic:blipFill rotWithShape="1">
                          <a:blip r:embed="rId11" cstate="print">
                            <a:extLst>
                              <a:ext uri="{28A0092B-C50C-407E-A947-70E740481C1C}">
                                <a14:useLocalDpi xmlns:a14="http://schemas.microsoft.com/office/drawing/2010/main" val="0"/>
                              </a:ext>
                            </a:extLst>
                          </a:blip>
                          <a:srcRect l="9143" r="7017"/>
                          <a:stretch/>
                        </pic:blipFill>
                        <pic:spPr bwMode="auto">
                          <a:xfrm>
                            <a:off x="0" y="0"/>
                            <a:ext cx="3009368" cy="1721198"/>
                          </a:xfrm>
                          <a:prstGeom prst="rect">
                            <a:avLst/>
                          </a:prstGeom>
                          <a:ln>
                            <a:noFill/>
                          </a:ln>
                          <a:extLst>
                            <a:ext uri="{53640926-AAD7-44D8-BBD7-CCE9431645EC}">
                              <a14:shadowObscured xmlns:a14="http://schemas.microsoft.com/office/drawing/2010/main"/>
                            </a:ext>
                          </a:extLst>
                        </pic:spPr>
                      </pic:pic>
                    </a:graphicData>
                  </a:graphic>
                </wp:inline>
              </w:drawing>
            </w:r>
          </w:p>
        </w:tc>
        <w:tc>
          <w:tcPr>
            <w:tcW w:w="4678" w:type="dxa"/>
          </w:tcPr>
          <w:p w14:paraId="04F6B081" w14:textId="3A37AA81" w:rsidR="00D67E84" w:rsidRDefault="00D4674C" w:rsidP="005B0DF2">
            <w:pPr>
              <w:jc w:val="right"/>
              <w:rPr>
                <w:lang w:val="en-US"/>
              </w:rPr>
            </w:pPr>
            <w:r>
              <w:rPr>
                <w:noProof/>
                <w:lang w:val="en-US"/>
              </w:rPr>
              <w:drawing>
                <wp:inline distT="0" distB="0" distL="0" distR="0" wp14:anchorId="0494E76A" wp14:editId="5A6CA0D8">
                  <wp:extent cx="2762655" cy="1715300"/>
                  <wp:effectExtent l="0" t="0" r="6350" b="0"/>
                  <wp:docPr id="11" name="Picture 11" descr="A picture containing white, light, lar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DF_MBMB_RIB_0dB_V1.jpg"/>
                          <pic:cNvPicPr/>
                        </pic:nvPicPr>
                        <pic:blipFill rotWithShape="1">
                          <a:blip r:embed="rId12" cstate="print">
                            <a:extLst>
                              <a:ext uri="{28A0092B-C50C-407E-A947-70E740481C1C}">
                                <a14:useLocalDpi xmlns:a14="http://schemas.microsoft.com/office/drawing/2010/main" val="0"/>
                              </a:ext>
                            </a:extLst>
                          </a:blip>
                          <a:srcRect l="9116" r="6734"/>
                          <a:stretch/>
                        </pic:blipFill>
                        <pic:spPr bwMode="auto">
                          <a:xfrm>
                            <a:off x="0" y="0"/>
                            <a:ext cx="2825557" cy="1754355"/>
                          </a:xfrm>
                          <a:prstGeom prst="rect">
                            <a:avLst/>
                          </a:prstGeom>
                          <a:ln>
                            <a:noFill/>
                          </a:ln>
                          <a:extLst>
                            <a:ext uri="{53640926-AAD7-44D8-BBD7-CCE9431645EC}">
                              <a14:shadowObscured xmlns:a14="http://schemas.microsoft.com/office/drawing/2010/main"/>
                            </a:ext>
                          </a:extLst>
                        </pic:spPr>
                      </pic:pic>
                    </a:graphicData>
                  </a:graphic>
                </wp:inline>
              </w:drawing>
            </w:r>
          </w:p>
        </w:tc>
      </w:tr>
    </w:tbl>
    <w:p w14:paraId="0A598CA1" w14:textId="752A06A9" w:rsidR="00D67E84" w:rsidRPr="002B03B2" w:rsidRDefault="00D67E84" w:rsidP="00D67E84">
      <w:pPr>
        <w:pStyle w:val="Caption"/>
        <w:jc w:val="center"/>
        <w:rPr>
          <w:color w:val="000000" w:themeColor="text1"/>
          <w:lang w:val="en-US"/>
        </w:rPr>
      </w:pPr>
      <w:r w:rsidRPr="002B03B2">
        <w:rPr>
          <w:color w:val="000000" w:themeColor="text1"/>
        </w:rPr>
        <w:t xml:space="preserve">Figure 2: (Scenario II) Coverage Pattern Beam CC1 and Beam CC2 (left) and CDF Plot for </w:t>
      </w:r>
      <w:r w:rsidRPr="002B03B2">
        <w:rPr>
          <w:color w:val="000000" w:themeColor="text1"/>
        </w:rPr>
        <w:sym w:font="Symbol" w:char="F044"/>
      </w:r>
      <w:r w:rsidRPr="002B03B2">
        <w:rPr>
          <w:color w:val="000000" w:themeColor="text1"/>
        </w:rPr>
        <w:t xml:space="preserve"> PSD</w:t>
      </w:r>
      <w:r w:rsidR="002B03B2">
        <w:rPr>
          <w:color w:val="000000" w:themeColor="text1"/>
        </w:rPr>
        <w:t xml:space="preserve"> - RIB 0 dB</w:t>
      </w:r>
    </w:p>
    <w:p w14:paraId="3BBA35FB" w14:textId="6297F2DC" w:rsidR="00DC6060" w:rsidRDefault="002718A2" w:rsidP="0090166D">
      <w:pPr>
        <w:rPr>
          <w:lang w:val="en-US"/>
        </w:rPr>
      </w:pPr>
      <w:r>
        <w:rPr>
          <w:lang w:val="en-US"/>
        </w:rPr>
        <w:t>Summary</w:t>
      </w:r>
      <w:r w:rsidR="00A32513">
        <w:rPr>
          <w:lang w:val="en-US"/>
        </w:rPr>
        <w:t xml:space="preserve"> of the </w:t>
      </w:r>
      <w:r w:rsidR="00AC7DB5">
        <w:rPr>
          <w:lang w:val="en-US"/>
        </w:rPr>
        <w:t xml:space="preserve">simulation </w:t>
      </w:r>
      <w:r w:rsidR="00A32513">
        <w:rPr>
          <w:lang w:val="en-US"/>
        </w:rPr>
        <w:t xml:space="preserve">results are </w:t>
      </w:r>
      <w:r w:rsidR="00217CA6">
        <w:rPr>
          <w:lang w:val="en-US"/>
        </w:rPr>
        <w:t xml:space="preserve">captured </w:t>
      </w:r>
      <w:r w:rsidR="00A32513">
        <w:rPr>
          <w:lang w:val="en-US"/>
        </w:rPr>
        <w:t>in Table</w:t>
      </w:r>
      <w:r w:rsidR="00AC7DB5">
        <w:rPr>
          <w:lang w:val="en-US"/>
        </w:rPr>
        <w:t xml:space="preserve"> 2</w:t>
      </w:r>
      <w:r>
        <w:rPr>
          <w:lang w:val="en-US"/>
        </w:rPr>
        <w:t xml:space="preserve"> for 28 GHz + 28 GHz considering a CC</w:t>
      </w:r>
      <w:r w:rsidR="00A32513">
        <w:rPr>
          <w:lang w:val="en-US"/>
        </w:rPr>
        <w:t xml:space="preserve"> </w:t>
      </w:r>
      <w:r>
        <w:rPr>
          <w:lang w:val="en-US"/>
        </w:rPr>
        <w:t xml:space="preserve">offset </w:t>
      </w:r>
      <w:r w:rsidR="00A32513">
        <w:rPr>
          <w:lang w:val="en-US"/>
        </w:rPr>
        <w:t xml:space="preserve">of </w:t>
      </w:r>
      <w:r>
        <w:rPr>
          <w:lang w:val="en-US"/>
        </w:rPr>
        <w:t>0 dB in the RIB:</w:t>
      </w:r>
    </w:p>
    <w:p w14:paraId="6AB49E8F" w14:textId="1B6EA79A" w:rsidR="00AC7DB5" w:rsidRPr="00AC7DB5" w:rsidRDefault="00AC7DB5" w:rsidP="00AC7DB5">
      <w:pPr>
        <w:pStyle w:val="TH"/>
      </w:pPr>
      <w:r w:rsidRPr="003E244D">
        <w:t xml:space="preserve">Table </w:t>
      </w:r>
      <w:r>
        <w:t>2</w:t>
      </w:r>
      <w:r w:rsidRPr="003E244D">
        <w:t>: Simula</w:t>
      </w:r>
      <w:r>
        <w:t>t</w:t>
      </w:r>
      <w:r w:rsidRPr="003E244D">
        <w:t xml:space="preserve">ion </w:t>
      </w:r>
      <w:r>
        <w:t>results for 28 GHz + 28 GHz &amp; 39 GHz + 39 GHz</w:t>
      </w:r>
    </w:p>
    <w:tbl>
      <w:tblPr>
        <w:tblStyle w:val="TableGrid"/>
        <w:tblW w:w="0" w:type="auto"/>
        <w:jc w:val="center"/>
        <w:tblLook w:val="04A0" w:firstRow="1" w:lastRow="0" w:firstColumn="1" w:lastColumn="0" w:noHBand="0" w:noVBand="1"/>
      </w:tblPr>
      <w:tblGrid>
        <w:gridCol w:w="2400"/>
        <w:gridCol w:w="2263"/>
        <w:gridCol w:w="2263"/>
      </w:tblGrid>
      <w:tr w:rsidR="00FD715E" w14:paraId="69880534" w14:textId="77777777" w:rsidTr="005B0DF2">
        <w:trPr>
          <w:trHeight w:val="274"/>
          <w:jc w:val="center"/>
        </w:trPr>
        <w:tc>
          <w:tcPr>
            <w:tcW w:w="2400" w:type="dxa"/>
            <w:vAlign w:val="center"/>
          </w:tcPr>
          <w:p w14:paraId="4B4F7F91" w14:textId="4042E05C" w:rsidR="00FD715E" w:rsidRPr="00FD715E" w:rsidRDefault="00FD715E" w:rsidP="005B0DF2">
            <w:pPr>
              <w:jc w:val="center"/>
              <w:rPr>
                <w:b/>
                <w:bCs/>
                <w:lang w:val="en-US"/>
              </w:rPr>
            </w:pPr>
            <w:r>
              <w:rPr>
                <w:b/>
                <w:bCs/>
                <w:lang w:val="en-US"/>
              </w:rPr>
              <w:t>Parameters</w:t>
            </w:r>
          </w:p>
        </w:tc>
        <w:tc>
          <w:tcPr>
            <w:tcW w:w="2263" w:type="dxa"/>
            <w:vAlign w:val="center"/>
          </w:tcPr>
          <w:p w14:paraId="09AAD515" w14:textId="4DCFEE70" w:rsidR="00FD715E" w:rsidRPr="00FD715E" w:rsidRDefault="00FD715E" w:rsidP="005B0DF2">
            <w:pPr>
              <w:jc w:val="center"/>
              <w:rPr>
                <w:b/>
                <w:bCs/>
                <w:lang w:val="en-US"/>
              </w:rPr>
            </w:pPr>
            <w:r w:rsidRPr="00FD715E">
              <w:rPr>
                <w:b/>
                <w:bCs/>
                <w:lang w:val="en-US"/>
              </w:rPr>
              <w:t>28 GHz + 28 GHz</w:t>
            </w:r>
            <w:r w:rsidR="00671488">
              <w:rPr>
                <w:b/>
                <w:bCs/>
                <w:lang w:val="en-US"/>
              </w:rPr>
              <w:br/>
            </w:r>
            <w:proofErr w:type="spellStart"/>
            <w:r w:rsidR="00671488">
              <w:rPr>
                <w:b/>
                <w:bCs/>
                <w:lang w:val="en-US"/>
              </w:rPr>
              <w:t>RiB</w:t>
            </w:r>
            <w:proofErr w:type="spellEnd"/>
            <w:r w:rsidR="00671488">
              <w:rPr>
                <w:b/>
                <w:bCs/>
                <w:lang w:val="en-US"/>
              </w:rPr>
              <w:t xml:space="preserve"> 0 dB</w:t>
            </w:r>
          </w:p>
        </w:tc>
        <w:tc>
          <w:tcPr>
            <w:tcW w:w="2263" w:type="dxa"/>
            <w:vAlign w:val="center"/>
          </w:tcPr>
          <w:p w14:paraId="79BD2D83" w14:textId="5CE76F1F" w:rsidR="00FD715E" w:rsidRPr="00FD715E" w:rsidRDefault="00FD715E" w:rsidP="005B0DF2">
            <w:pPr>
              <w:jc w:val="center"/>
              <w:rPr>
                <w:b/>
                <w:bCs/>
                <w:lang w:val="en-US"/>
              </w:rPr>
            </w:pPr>
            <w:r w:rsidRPr="00FD715E">
              <w:rPr>
                <w:b/>
                <w:bCs/>
                <w:lang w:val="en-US"/>
              </w:rPr>
              <w:t>39 GHz + 39 GHz</w:t>
            </w:r>
            <w:r w:rsidR="00671488">
              <w:rPr>
                <w:b/>
                <w:bCs/>
                <w:lang w:val="en-US"/>
              </w:rPr>
              <w:br/>
            </w:r>
            <w:proofErr w:type="spellStart"/>
            <w:r w:rsidR="00671488">
              <w:rPr>
                <w:b/>
                <w:bCs/>
                <w:lang w:val="en-US"/>
              </w:rPr>
              <w:t>RiB</w:t>
            </w:r>
            <w:proofErr w:type="spellEnd"/>
            <w:r w:rsidR="00671488">
              <w:rPr>
                <w:b/>
                <w:bCs/>
                <w:lang w:val="en-US"/>
              </w:rPr>
              <w:t xml:space="preserve"> 0 dB</w:t>
            </w:r>
          </w:p>
        </w:tc>
      </w:tr>
      <w:tr w:rsidR="00FD715E" w14:paraId="02111989" w14:textId="77777777" w:rsidTr="00423E6B">
        <w:trPr>
          <w:trHeight w:val="283"/>
          <w:jc w:val="center"/>
        </w:trPr>
        <w:tc>
          <w:tcPr>
            <w:tcW w:w="2400" w:type="dxa"/>
          </w:tcPr>
          <w:p w14:paraId="2DB8FEE6" w14:textId="2C3D4379" w:rsidR="00FD715E" w:rsidRDefault="00FD715E" w:rsidP="0090166D">
            <w:pPr>
              <w:rPr>
                <w:lang w:val="en-US"/>
              </w:rPr>
            </w:pPr>
            <w:r>
              <w:rPr>
                <w:lang w:val="en-US"/>
              </w:rPr>
              <w:t>CDF 95%-tile</w:t>
            </w:r>
          </w:p>
        </w:tc>
        <w:tc>
          <w:tcPr>
            <w:tcW w:w="2263" w:type="dxa"/>
          </w:tcPr>
          <w:p w14:paraId="223C9D98" w14:textId="266F3331" w:rsidR="00FD715E" w:rsidRPr="00912751" w:rsidRDefault="00AC762E" w:rsidP="00745AFC">
            <w:pPr>
              <w:jc w:val="center"/>
              <w:rPr>
                <w:lang w:val="en-US"/>
              </w:rPr>
            </w:pPr>
            <w:r w:rsidRPr="00912751">
              <w:rPr>
                <w:lang w:val="en-US"/>
              </w:rPr>
              <w:t>2.1 dB</w:t>
            </w:r>
          </w:p>
        </w:tc>
        <w:tc>
          <w:tcPr>
            <w:tcW w:w="2263" w:type="dxa"/>
          </w:tcPr>
          <w:p w14:paraId="0A7693CF" w14:textId="1FAF03AF" w:rsidR="00FD715E" w:rsidRPr="00912751" w:rsidRDefault="00B74411" w:rsidP="00745AFC">
            <w:pPr>
              <w:jc w:val="center"/>
              <w:rPr>
                <w:lang w:val="en-US"/>
              </w:rPr>
            </w:pPr>
            <w:r w:rsidRPr="00912751">
              <w:rPr>
                <w:lang w:val="en-US"/>
              </w:rPr>
              <w:t>3.5 dB</w:t>
            </w:r>
          </w:p>
        </w:tc>
      </w:tr>
      <w:tr w:rsidR="00FD715E" w14:paraId="44D62FC9" w14:textId="77777777" w:rsidTr="00423E6B">
        <w:trPr>
          <w:trHeight w:val="293"/>
          <w:jc w:val="center"/>
        </w:trPr>
        <w:tc>
          <w:tcPr>
            <w:tcW w:w="2400" w:type="dxa"/>
          </w:tcPr>
          <w:p w14:paraId="7CC1933D" w14:textId="5E00950B" w:rsidR="00FD715E" w:rsidRDefault="00FD715E" w:rsidP="0090166D">
            <w:pPr>
              <w:rPr>
                <w:lang w:val="en-US"/>
              </w:rPr>
            </w:pPr>
            <w:r>
              <w:rPr>
                <w:lang w:val="en-US"/>
              </w:rPr>
              <w:t xml:space="preserve">Max </w:t>
            </w:r>
            <w:r>
              <w:rPr>
                <w:lang w:val="en-US"/>
              </w:rPr>
              <w:sym w:font="Symbol" w:char="F044"/>
            </w:r>
            <w:r>
              <w:rPr>
                <w:lang w:val="en-US"/>
              </w:rPr>
              <w:t>PSD</w:t>
            </w:r>
          </w:p>
        </w:tc>
        <w:tc>
          <w:tcPr>
            <w:tcW w:w="2263" w:type="dxa"/>
          </w:tcPr>
          <w:p w14:paraId="7D907997" w14:textId="36B2237C" w:rsidR="00FD715E" w:rsidRDefault="00AC762E" w:rsidP="00745AFC">
            <w:pPr>
              <w:jc w:val="center"/>
              <w:rPr>
                <w:lang w:val="en-US"/>
              </w:rPr>
            </w:pPr>
            <w:r>
              <w:rPr>
                <w:lang w:val="en-US"/>
              </w:rPr>
              <w:t>6.8 dB</w:t>
            </w:r>
          </w:p>
        </w:tc>
        <w:tc>
          <w:tcPr>
            <w:tcW w:w="2263" w:type="dxa"/>
          </w:tcPr>
          <w:p w14:paraId="2A95832D" w14:textId="51214DC1" w:rsidR="00FD715E" w:rsidRDefault="00B74411" w:rsidP="00745AFC">
            <w:pPr>
              <w:jc w:val="center"/>
              <w:rPr>
                <w:lang w:val="en-US"/>
              </w:rPr>
            </w:pPr>
            <w:r>
              <w:rPr>
                <w:lang w:val="en-US"/>
              </w:rPr>
              <w:t>9 dB</w:t>
            </w:r>
          </w:p>
        </w:tc>
      </w:tr>
      <w:tr w:rsidR="00FD715E" w14:paraId="681EFBB1" w14:textId="77777777" w:rsidTr="00423E6B">
        <w:trPr>
          <w:trHeight w:val="283"/>
          <w:jc w:val="center"/>
        </w:trPr>
        <w:tc>
          <w:tcPr>
            <w:tcW w:w="2400" w:type="dxa"/>
          </w:tcPr>
          <w:p w14:paraId="4737B291" w14:textId="07C6EA16" w:rsidR="00FD715E" w:rsidRDefault="00FD715E" w:rsidP="0090166D">
            <w:pPr>
              <w:rPr>
                <w:lang w:val="en-US"/>
              </w:rPr>
            </w:pPr>
            <w:r>
              <w:rPr>
                <w:lang w:val="en-US"/>
              </w:rPr>
              <w:t xml:space="preserve">Mean </w:t>
            </w:r>
            <w:r>
              <w:rPr>
                <w:lang w:val="en-US"/>
              </w:rPr>
              <w:sym w:font="Symbol" w:char="F044"/>
            </w:r>
            <w:r>
              <w:rPr>
                <w:lang w:val="en-US"/>
              </w:rPr>
              <w:t>PSD</w:t>
            </w:r>
          </w:p>
        </w:tc>
        <w:tc>
          <w:tcPr>
            <w:tcW w:w="2263" w:type="dxa"/>
          </w:tcPr>
          <w:p w14:paraId="422C2929" w14:textId="671FD7C6" w:rsidR="00FD715E" w:rsidRDefault="00AC762E" w:rsidP="00745AFC">
            <w:pPr>
              <w:jc w:val="center"/>
              <w:rPr>
                <w:lang w:val="en-US"/>
              </w:rPr>
            </w:pPr>
            <w:r>
              <w:rPr>
                <w:lang w:val="en-US"/>
              </w:rPr>
              <w:t>1 dB</w:t>
            </w:r>
          </w:p>
        </w:tc>
        <w:tc>
          <w:tcPr>
            <w:tcW w:w="2263" w:type="dxa"/>
          </w:tcPr>
          <w:p w14:paraId="3333DFD7" w14:textId="2AD23B3B" w:rsidR="00FD715E" w:rsidRDefault="00B74411" w:rsidP="00745AFC">
            <w:pPr>
              <w:jc w:val="center"/>
              <w:rPr>
                <w:lang w:val="en-US"/>
              </w:rPr>
            </w:pPr>
            <w:r>
              <w:rPr>
                <w:lang w:val="en-US"/>
              </w:rPr>
              <w:t>1.7 dB</w:t>
            </w:r>
          </w:p>
        </w:tc>
      </w:tr>
    </w:tbl>
    <w:p w14:paraId="045DAE4C" w14:textId="01FE2DBC" w:rsidR="00FD715E" w:rsidRDefault="00FD715E" w:rsidP="0090166D">
      <w:pPr>
        <w:rPr>
          <w:lang w:val="en-US"/>
        </w:rPr>
      </w:pPr>
    </w:p>
    <w:p w14:paraId="00EB2968" w14:textId="63792C76" w:rsidR="00954F90" w:rsidRDefault="00954F90" w:rsidP="0090166D">
      <w:pPr>
        <w:rPr>
          <w:lang w:val="en-US"/>
        </w:rPr>
      </w:pPr>
      <w:r>
        <w:rPr>
          <w:lang w:val="en-US"/>
        </w:rPr>
        <w:t xml:space="preserve">From the simulations results we can see that 0 dB PSD difference between CC1 and CC2 becomes after spatial filtering 2.1 dB for 28 GHz band group and 3.5 dB for 39 GHz band group </w:t>
      </w:r>
      <w:r w:rsidR="009C51EA">
        <w:rPr>
          <w:lang w:val="en-US"/>
        </w:rPr>
        <w:t>at the</w:t>
      </w:r>
      <w:r>
        <w:rPr>
          <w:lang w:val="en-US"/>
        </w:rPr>
        <w:t xml:space="preserve"> 95%-tile </w:t>
      </w:r>
      <w:r w:rsidR="009C51EA">
        <w:rPr>
          <w:lang w:val="en-US"/>
        </w:rPr>
        <w:t>of</w:t>
      </w:r>
      <w:r>
        <w:rPr>
          <w:lang w:val="en-US"/>
        </w:rPr>
        <w:t xml:space="preserve"> the CDF and with a mean </w:t>
      </w:r>
      <w:r>
        <w:rPr>
          <w:lang w:val="en-US"/>
        </w:rPr>
        <w:sym w:font="Symbol" w:char="F044"/>
      </w:r>
      <w:r>
        <w:rPr>
          <w:lang w:val="en-US"/>
        </w:rPr>
        <w:t>PSD of 1 dB and 1.7 dB, respectively. Based on the provided simulations, we propose an equal PSD for 28 + 28 GHz and 39 + 39 GHz.</w:t>
      </w:r>
    </w:p>
    <w:p w14:paraId="4F96F033" w14:textId="2CC5296C" w:rsidR="00DB3753" w:rsidRDefault="00DB3753" w:rsidP="00DB5FE0">
      <w:pPr>
        <w:pStyle w:val="Proposal"/>
        <w:rPr>
          <w:lang w:val="en-US"/>
        </w:rPr>
      </w:pPr>
      <w:r w:rsidRPr="00B67FC6">
        <w:rPr>
          <w:lang w:val="en-US"/>
        </w:rPr>
        <w:t xml:space="preserve">Proposal </w:t>
      </w:r>
      <w:r>
        <w:rPr>
          <w:lang w:val="en-US"/>
        </w:rPr>
        <w:t>2</w:t>
      </w:r>
      <w:r w:rsidRPr="00B67FC6">
        <w:rPr>
          <w:lang w:val="en-US"/>
        </w:rPr>
        <w:t>:</w:t>
      </w:r>
      <w:r w:rsidRPr="00B67FC6">
        <w:rPr>
          <w:lang w:val="en-US"/>
        </w:rPr>
        <w:tab/>
      </w:r>
      <w:r w:rsidR="00DB5FE0">
        <w:rPr>
          <w:lang w:val="en-US"/>
        </w:rPr>
        <w:t xml:space="preserve">RAN4 shall </w:t>
      </w:r>
      <w:r w:rsidR="00D3528C">
        <w:rPr>
          <w:lang w:val="en-US"/>
        </w:rPr>
        <w:t xml:space="preserve">define an equal PSD and co-located scenario </w:t>
      </w:r>
      <w:r w:rsidR="00DB5FE0">
        <w:rPr>
          <w:lang w:val="en-US"/>
        </w:rPr>
        <w:t>fo</w:t>
      </w:r>
      <w:r>
        <w:rPr>
          <w:lang w:val="en-US"/>
        </w:rPr>
        <w:t>r inter-band CA 28+28 GHz and 39+39 GHz</w:t>
      </w:r>
      <w:r w:rsidR="00D3528C">
        <w:rPr>
          <w:lang w:val="en-US"/>
        </w:rPr>
        <w:t>.</w:t>
      </w:r>
    </w:p>
    <w:p w14:paraId="1304B990" w14:textId="77777777" w:rsidR="00FD715E" w:rsidRPr="00CC4257" w:rsidRDefault="00FD715E" w:rsidP="0090166D">
      <w:pPr>
        <w:rPr>
          <w:lang w:val="en-US"/>
        </w:rPr>
      </w:pPr>
    </w:p>
    <w:p w14:paraId="7D0FD54C" w14:textId="44E74DB2" w:rsidR="00CC4257" w:rsidRPr="003945EB" w:rsidRDefault="00CC4257" w:rsidP="00CC4257">
      <w:pPr>
        <w:pStyle w:val="Heading3"/>
        <w:rPr>
          <w:lang w:val="en-US"/>
        </w:rPr>
      </w:pPr>
      <w:r w:rsidRPr="003945EB">
        <w:rPr>
          <w:lang w:val="en-US"/>
        </w:rPr>
        <w:lastRenderedPageBreak/>
        <w:t>2.1.2</w:t>
      </w:r>
      <w:r w:rsidRPr="003945EB">
        <w:rPr>
          <w:lang w:val="en-US"/>
        </w:rPr>
        <w:tab/>
        <w:t>28 GHz + 39 GHz</w:t>
      </w:r>
    </w:p>
    <w:p w14:paraId="17ADA5A9" w14:textId="25705725" w:rsidR="005931A1" w:rsidRDefault="005931A1" w:rsidP="00B4737E">
      <w:pPr>
        <w:rPr>
          <w:lang w:val="en-US"/>
        </w:rPr>
      </w:pPr>
      <w:r>
        <w:rPr>
          <w:lang w:val="en-US"/>
        </w:rPr>
        <w:t>Scenario II</w:t>
      </w:r>
      <w:r w:rsidR="0029181A">
        <w:rPr>
          <w:lang w:val="en-US"/>
        </w:rPr>
        <w:t>I</w:t>
      </w:r>
      <w:r>
        <w:rPr>
          <w:lang w:val="en-US"/>
        </w:rPr>
        <w:t xml:space="preserve"> considers the inter-band CA of 28 GHz + 39 GHz. </w:t>
      </w:r>
      <w:r w:rsidR="00BE0C45">
        <w:rPr>
          <w:lang w:val="en-US"/>
        </w:rPr>
        <w:t xml:space="preserve">The plots for the coverage pattern in the azimuth plane </w:t>
      </w:r>
      <w:r w:rsidR="00217CA6">
        <w:rPr>
          <w:lang w:val="en-US"/>
        </w:rPr>
        <w:t xml:space="preserve">show </w:t>
      </w:r>
      <w:r w:rsidR="00BE0C45">
        <w:rPr>
          <w:lang w:val="en-US"/>
        </w:rPr>
        <w:t>the Beam CC1 with a center frequency of 26.5 GHz and Beam CC2 with center frequency of 40.25</w:t>
      </w:r>
      <w:r w:rsidR="00217CA6">
        <w:rPr>
          <w:lang w:val="en-US"/>
        </w:rPr>
        <w:t>. Th</w:t>
      </w:r>
      <w:r w:rsidR="00BE0C45">
        <w:rPr>
          <w:lang w:val="en-US"/>
        </w:rPr>
        <w:t>e center frequency</w:t>
      </w:r>
      <w:r w:rsidR="00CD06FF">
        <w:rPr>
          <w:lang w:val="en-US"/>
        </w:rPr>
        <w:t xml:space="preserve"> of each beam </w:t>
      </w:r>
      <w:r w:rsidR="0032023A">
        <w:rPr>
          <w:lang w:val="en-US"/>
        </w:rPr>
        <w:t xml:space="preserve">is </w:t>
      </w:r>
      <w:r w:rsidR="00CD06FF">
        <w:rPr>
          <w:lang w:val="en-US"/>
        </w:rPr>
        <w:t xml:space="preserve">located in the center of the </w:t>
      </w:r>
      <w:r w:rsidR="00BE0C45">
        <w:rPr>
          <w:lang w:val="en-US"/>
        </w:rPr>
        <w:t xml:space="preserve">28 GHz band group and </w:t>
      </w:r>
      <w:r w:rsidR="00CD06FF">
        <w:rPr>
          <w:lang w:val="en-US"/>
        </w:rPr>
        <w:t>39 GHz</w:t>
      </w:r>
      <w:r w:rsidR="005C294C">
        <w:rPr>
          <w:lang w:val="en-US"/>
        </w:rPr>
        <w:t xml:space="preserve"> band group</w:t>
      </w:r>
      <w:r w:rsidR="00CD06FF">
        <w:rPr>
          <w:lang w:val="en-US"/>
        </w:rPr>
        <w:t xml:space="preserve">, respectively. </w:t>
      </w:r>
      <w:r w:rsidR="005C294C">
        <w:rPr>
          <w:lang w:val="en-US"/>
        </w:rPr>
        <w:t>In this scenario</w:t>
      </w:r>
      <w:r w:rsidR="00BE0C45">
        <w:rPr>
          <w:lang w:val="en-US"/>
        </w:rPr>
        <w:t xml:space="preserve"> we have included the simulation of a CC offset </w:t>
      </w:r>
      <w:r w:rsidR="00217CA6">
        <w:rPr>
          <w:lang w:val="en-US"/>
        </w:rPr>
        <w:t>equal to</w:t>
      </w:r>
      <w:r w:rsidR="00BE0C45">
        <w:rPr>
          <w:lang w:val="en-US"/>
        </w:rPr>
        <w:t xml:space="preserve"> 6.5 dB in addition to the simulation CC offset of 0 </w:t>
      </w:r>
      <w:proofErr w:type="spellStart"/>
      <w:r w:rsidR="00BE0C45">
        <w:rPr>
          <w:lang w:val="en-US"/>
        </w:rPr>
        <w:t>dB.</w:t>
      </w:r>
      <w:proofErr w:type="spellEnd"/>
    </w:p>
    <w:p w14:paraId="7BDB4113" w14:textId="0561E9A1" w:rsidR="0029181A" w:rsidRDefault="0029181A" w:rsidP="00B4737E">
      <w:pPr>
        <w:rPr>
          <w:lang w:val="en-US"/>
        </w:rPr>
      </w:pPr>
      <w:r>
        <w:rPr>
          <w:lang w:val="en-US"/>
        </w:rPr>
        <w:t xml:space="preserve">Figure 3 (right) shows the CDF Plot of the </w:t>
      </w:r>
      <w:r>
        <w:rPr>
          <w:lang w:val="en-US"/>
        </w:rPr>
        <w:sym w:font="Symbol" w:char="F044"/>
      </w:r>
      <w:r>
        <w:rPr>
          <w:lang w:val="en-US"/>
        </w:rPr>
        <w:t xml:space="preserve">PSD with a CC offset of 0 dB in RIB. The value </w:t>
      </w:r>
      <w:r w:rsidR="004C0A98">
        <w:rPr>
          <w:lang w:val="en-US"/>
        </w:rPr>
        <w:t>at the 95%-tile of the CDF</w:t>
      </w:r>
      <w:r>
        <w:rPr>
          <w:lang w:val="en-US"/>
        </w:rPr>
        <w:t xml:space="preserve"> is 9.8 dB, the mean </w:t>
      </w:r>
      <w:r>
        <w:rPr>
          <w:lang w:val="en-US"/>
        </w:rPr>
        <w:sym w:font="Symbol" w:char="F044"/>
      </w:r>
      <w:r>
        <w:rPr>
          <w:lang w:val="en-US"/>
        </w:rPr>
        <w:t xml:space="preserve">PSD is 5.5 dB and the maximum </w:t>
      </w:r>
      <w:r>
        <w:rPr>
          <w:lang w:val="en-US"/>
        </w:rPr>
        <w:sym w:font="Symbol" w:char="F044"/>
      </w:r>
      <w:r>
        <w:rPr>
          <w:lang w:val="en-US"/>
        </w:rPr>
        <w:t xml:space="preserve">PSD is 13.8 </w:t>
      </w:r>
      <w:proofErr w:type="spellStart"/>
      <w:r>
        <w:rPr>
          <w:lang w:val="en-US"/>
        </w:rPr>
        <w:t>dB.</w:t>
      </w:r>
      <w:proofErr w:type="spellEnd"/>
      <w:r>
        <w:rPr>
          <w:lang w:val="en-US"/>
        </w:rPr>
        <w:t xml:space="preserve"> In Scenario III </w:t>
      </w:r>
      <w:r w:rsidR="00217CA6">
        <w:rPr>
          <w:lang w:val="en-US"/>
        </w:rPr>
        <w:t xml:space="preserve">a </w:t>
      </w:r>
      <w:r>
        <w:rPr>
          <w:lang w:val="en-US"/>
        </w:rPr>
        <w:t>larger CC offset after spatial filtering</w:t>
      </w:r>
      <w:r w:rsidR="00217CA6">
        <w:rPr>
          <w:lang w:val="en-US"/>
        </w:rPr>
        <w:t xml:space="preserve"> is observed</w:t>
      </w:r>
      <w:r>
        <w:rPr>
          <w:lang w:val="en-US"/>
        </w:rPr>
        <w:t xml:space="preserve"> compared to Scenario</w:t>
      </w:r>
      <w:r w:rsidR="00217CA6">
        <w:rPr>
          <w:lang w:val="en-US"/>
        </w:rPr>
        <w:t>s</w:t>
      </w:r>
      <w:r>
        <w:rPr>
          <w:lang w:val="en-US"/>
        </w:rPr>
        <w:t xml:space="preserve"> I and II due to the wider frequency separation between CCs and the independent beam management. </w:t>
      </w:r>
    </w:p>
    <w:p w14:paraId="6276AE2B" w14:textId="4964A66B" w:rsidR="00D4674C" w:rsidRDefault="0029181A" w:rsidP="00810D98">
      <w:pPr>
        <w:rPr>
          <w:lang w:val="en-US"/>
        </w:rPr>
      </w:pPr>
      <w:r>
        <w:rPr>
          <w:lang w:val="en-US"/>
        </w:rPr>
        <w:t xml:space="preserve">Figure 4 (right) gives the CDF Plot of the </w:t>
      </w:r>
      <w:r>
        <w:rPr>
          <w:lang w:val="en-US"/>
        </w:rPr>
        <w:sym w:font="Symbol" w:char="F044"/>
      </w:r>
      <w:r>
        <w:rPr>
          <w:lang w:val="en-US"/>
        </w:rPr>
        <w:t xml:space="preserve">PSD with a CC offset of 6.5 dB in RIB. </w:t>
      </w:r>
      <w:r w:rsidR="00217CA6">
        <w:rPr>
          <w:lang w:val="en-US"/>
        </w:rPr>
        <w:t>For this simulation t</w:t>
      </w:r>
      <w:r>
        <w:rPr>
          <w:lang w:val="en-US"/>
        </w:rPr>
        <w:t xml:space="preserve">he value </w:t>
      </w:r>
      <w:r w:rsidR="004C0A98">
        <w:rPr>
          <w:lang w:val="en-US"/>
        </w:rPr>
        <w:t xml:space="preserve">at the 95%-tile of the CDF </w:t>
      </w:r>
      <w:r>
        <w:rPr>
          <w:lang w:val="en-US"/>
        </w:rPr>
        <w:t xml:space="preserve">is 14.8 dB, the mean </w:t>
      </w:r>
      <w:r>
        <w:rPr>
          <w:lang w:val="en-US"/>
        </w:rPr>
        <w:sym w:font="Symbol" w:char="F044"/>
      </w:r>
      <w:r>
        <w:rPr>
          <w:lang w:val="en-US"/>
        </w:rPr>
        <w:t xml:space="preserve">PSD is </w:t>
      </w:r>
      <w:r w:rsidR="008436F3">
        <w:rPr>
          <w:lang w:val="en-US"/>
        </w:rPr>
        <w:t>7</w:t>
      </w:r>
      <w:r>
        <w:rPr>
          <w:lang w:val="en-US"/>
        </w:rPr>
        <w:t xml:space="preserve">.7 dB and the maximum </w:t>
      </w:r>
      <w:r>
        <w:rPr>
          <w:lang w:val="en-US"/>
        </w:rPr>
        <w:sym w:font="Symbol" w:char="F044"/>
      </w:r>
      <w:r>
        <w:rPr>
          <w:lang w:val="en-US"/>
        </w:rPr>
        <w:t xml:space="preserve">PSD is </w:t>
      </w:r>
      <w:r w:rsidR="00810D98">
        <w:rPr>
          <w:lang w:val="en-US"/>
        </w:rPr>
        <w:t>20.5</w:t>
      </w:r>
      <w:r>
        <w:rPr>
          <w:lang w:val="en-US"/>
        </w:rPr>
        <w:t xml:space="preserve"> </w:t>
      </w:r>
      <w:proofErr w:type="spellStart"/>
      <w:r>
        <w:rPr>
          <w:lang w:val="en-US"/>
        </w:rPr>
        <w:t>dB.</w:t>
      </w:r>
      <w:proofErr w:type="spellEnd"/>
      <w:r>
        <w:rPr>
          <w:lang w:val="en-US"/>
        </w:rPr>
        <w:t xml:space="preserve"> For this scenario the worst</w:t>
      </w:r>
      <w:r w:rsidR="00810D98">
        <w:rPr>
          <w:lang w:val="en-US"/>
        </w:rPr>
        <w:t>-</w:t>
      </w:r>
      <w:r>
        <w:rPr>
          <w:lang w:val="en-US"/>
        </w:rPr>
        <w:t xml:space="preserve">case results in a power imbalance between the two CCs of </w:t>
      </w:r>
      <w:r w:rsidR="00810D98">
        <w:rPr>
          <w:lang w:val="en-US"/>
        </w:rPr>
        <w:t>20.5</w:t>
      </w:r>
      <w:r>
        <w:rPr>
          <w:lang w:val="en-US"/>
        </w:rPr>
        <w:t xml:space="preserve"> dB after spatial filtering</w:t>
      </w:r>
      <w:r w:rsidR="00810D98">
        <w:rPr>
          <w:lang w:val="en-US"/>
        </w:rPr>
        <w:t xml:space="preserve"> when considering a CC offset of 6.5 dB in RIB.</w:t>
      </w:r>
    </w:p>
    <w:p w14:paraId="6050B365" w14:textId="5F6FAAA3" w:rsidR="00002BE7" w:rsidRPr="00810D98" w:rsidRDefault="00002BE7" w:rsidP="00810D98">
      <w:pPr>
        <w:rPr>
          <w:lang w:val="en-US"/>
        </w:rPr>
      </w:pPr>
      <w:r>
        <w:rPr>
          <w:lang w:val="en-US"/>
        </w:rPr>
        <w:t xml:space="preserve">We can see that there are two main parameters contributing to the PSD imbalance, the first one is the frequency separation between the CCs and </w:t>
      </w:r>
      <w:r w:rsidR="00BD548F">
        <w:rPr>
          <w:lang w:val="en-US"/>
        </w:rPr>
        <w:t xml:space="preserve">the second is </w:t>
      </w:r>
      <w:r>
        <w:rPr>
          <w:lang w:val="en-US"/>
        </w:rPr>
        <w:t xml:space="preserve">the </w:t>
      </w:r>
      <w:r w:rsidRPr="003945EB">
        <w:rPr>
          <w:lang w:val="en-US"/>
        </w:rPr>
        <w:t>relative gain differences between the CCs due to antenna array performance variation over the entire frequency span of the combination</w:t>
      </w:r>
      <w:r>
        <w:rPr>
          <w:lang w:val="en-US"/>
        </w:rPr>
        <w:t xml:space="preserve">. </w:t>
      </w:r>
    </w:p>
    <w:tbl>
      <w:tblPr>
        <w:tblStyle w:val="TableGrid"/>
        <w:tblpPr w:leftFromText="180" w:rightFromText="180" w:vertAnchor="text" w:horzAnchor="margin" w:tblpXSpec="center" w:tblpY="149"/>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5"/>
        <w:gridCol w:w="4736"/>
      </w:tblGrid>
      <w:tr w:rsidR="00D4674C" w14:paraId="29521EFF" w14:textId="77777777" w:rsidTr="002B03B2">
        <w:trPr>
          <w:trHeight w:val="2395"/>
        </w:trPr>
        <w:tc>
          <w:tcPr>
            <w:tcW w:w="4657" w:type="dxa"/>
          </w:tcPr>
          <w:p w14:paraId="59FBBF93" w14:textId="5B1685AD" w:rsidR="00D4674C" w:rsidRDefault="00D4674C" w:rsidP="00DB5FE0">
            <w:pPr>
              <w:rPr>
                <w:lang w:val="en-US"/>
              </w:rPr>
            </w:pPr>
            <w:r>
              <w:rPr>
                <w:noProof/>
                <w:lang w:val="en-US"/>
              </w:rPr>
              <w:drawing>
                <wp:inline distT="0" distB="0" distL="0" distR="0" wp14:anchorId="0A1332D0" wp14:editId="396A4861">
                  <wp:extent cx="3114512" cy="1683385"/>
                  <wp:effectExtent l="0" t="0" r="0" b="5715"/>
                  <wp:docPr id="10" name="Picture 10"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EAM_LBMB_0dB_V1.jpg"/>
                          <pic:cNvPicPr/>
                        </pic:nvPicPr>
                        <pic:blipFill rotWithShape="1">
                          <a:blip r:embed="rId13" cstate="print">
                            <a:extLst>
                              <a:ext uri="{28A0092B-C50C-407E-A947-70E740481C1C}">
                                <a14:useLocalDpi xmlns:a14="http://schemas.microsoft.com/office/drawing/2010/main" val="0"/>
                              </a:ext>
                            </a:extLst>
                          </a:blip>
                          <a:srcRect l="8375" r="6596"/>
                          <a:stretch/>
                        </pic:blipFill>
                        <pic:spPr bwMode="auto">
                          <a:xfrm>
                            <a:off x="0" y="0"/>
                            <a:ext cx="3136017" cy="1695009"/>
                          </a:xfrm>
                          <a:prstGeom prst="rect">
                            <a:avLst/>
                          </a:prstGeom>
                          <a:ln>
                            <a:noFill/>
                          </a:ln>
                          <a:extLst>
                            <a:ext uri="{53640926-AAD7-44D8-BBD7-CCE9431645EC}">
                              <a14:shadowObscured xmlns:a14="http://schemas.microsoft.com/office/drawing/2010/main"/>
                            </a:ext>
                          </a:extLst>
                        </pic:spPr>
                      </pic:pic>
                    </a:graphicData>
                  </a:graphic>
                </wp:inline>
              </w:drawing>
            </w:r>
          </w:p>
        </w:tc>
        <w:tc>
          <w:tcPr>
            <w:tcW w:w="4836" w:type="dxa"/>
          </w:tcPr>
          <w:p w14:paraId="29F14E35" w14:textId="1C013CCB" w:rsidR="00D4674C" w:rsidRDefault="00D4674C" w:rsidP="00DB5FE0">
            <w:pPr>
              <w:rPr>
                <w:lang w:val="en-US"/>
              </w:rPr>
            </w:pPr>
            <w:r>
              <w:rPr>
                <w:noProof/>
                <w:lang w:val="en-US"/>
              </w:rPr>
              <w:drawing>
                <wp:inline distT="0" distB="0" distL="0" distR="0" wp14:anchorId="7685E6A6" wp14:editId="6FB558E6">
                  <wp:extent cx="3002296" cy="1683385"/>
                  <wp:effectExtent l="0" t="0" r="0" b="5715"/>
                  <wp:docPr id="9" name="Picture 9" descr="A picture containing text, white, larg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DF_LBMB_RIB_0dB_V1.jpg"/>
                          <pic:cNvPicPr/>
                        </pic:nvPicPr>
                        <pic:blipFill rotWithShape="1">
                          <a:blip r:embed="rId14" cstate="print">
                            <a:extLst>
                              <a:ext uri="{28A0092B-C50C-407E-A947-70E740481C1C}">
                                <a14:useLocalDpi xmlns:a14="http://schemas.microsoft.com/office/drawing/2010/main" val="0"/>
                              </a:ext>
                            </a:extLst>
                          </a:blip>
                          <a:srcRect l="8535" r="6762"/>
                          <a:stretch/>
                        </pic:blipFill>
                        <pic:spPr bwMode="auto">
                          <a:xfrm>
                            <a:off x="0" y="0"/>
                            <a:ext cx="3070740" cy="1721762"/>
                          </a:xfrm>
                          <a:prstGeom prst="rect">
                            <a:avLst/>
                          </a:prstGeom>
                          <a:ln>
                            <a:noFill/>
                          </a:ln>
                          <a:extLst>
                            <a:ext uri="{53640926-AAD7-44D8-BBD7-CCE9431645EC}">
                              <a14:shadowObscured xmlns:a14="http://schemas.microsoft.com/office/drawing/2010/main"/>
                            </a:ext>
                          </a:extLst>
                        </pic:spPr>
                      </pic:pic>
                    </a:graphicData>
                  </a:graphic>
                </wp:inline>
              </w:drawing>
            </w:r>
          </w:p>
        </w:tc>
      </w:tr>
    </w:tbl>
    <w:p w14:paraId="4F920054" w14:textId="0E84D254" w:rsidR="002B03B2" w:rsidRDefault="002B03B2" w:rsidP="002B03B2">
      <w:pPr>
        <w:pStyle w:val="Caption"/>
        <w:jc w:val="center"/>
        <w:rPr>
          <w:color w:val="000000" w:themeColor="text1"/>
        </w:rPr>
      </w:pPr>
      <w:r w:rsidRPr="002B03B2">
        <w:rPr>
          <w:color w:val="000000" w:themeColor="text1"/>
        </w:rPr>
        <w:t xml:space="preserve">Figure </w:t>
      </w:r>
      <w:r w:rsidR="00BE0C45">
        <w:rPr>
          <w:color w:val="000000" w:themeColor="text1"/>
        </w:rPr>
        <w:t>3</w:t>
      </w:r>
      <w:r w:rsidRPr="002B03B2">
        <w:rPr>
          <w:color w:val="000000" w:themeColor="text1"/>
        </w:rPr>
        <w:t xml:space="preserve">: (Scenario III) Coverage Pattern Beam CC1 and Beam CC2 (left) and CDF Plot for </w:t>
      </w:r>
      <w:r w:rsidRPr="002B03B2">
        <w:rPr>
          <w:color w:val="000000" w:themeColor="text1"/>
        </w:rPr>
        <w:sym w:font="Symbol" w:char="F044"/>
      </w:r>
      <w:r w:rsidRPr="002B03B2">
        <w:rPr>
          <w:color w:val="000000" w:themeColor="text1"/>
        </w:rPr>
        <w:t xml:space="preserve"> PSD</w:t>
      </w:r>
      <w:r>
        <w:rPr>
          <w:color w:val="000000" w:themeColor="text1"/>
        </w:rPr>
        <w:t xml:space="preserve"> – RIB 0 dB</w:t>
      </w:r>
    </w:p>
    <w:tbl>
      <w:tblPr>
        <w:tblStyle w:val="TableGrid"/>
        <w:tblpPr w:leftFromText="180" w:rightFromText="180" w:vertAnchor="text" w:horzAnchor="margin" w:tblpXSpec="center" w:tblpY="149"/>
        <w:tblW w:w="96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8"/>
        <w:gridCol w:w="4673"/>
      </w:tblGrid>
      <w:tr w:rsidR="00BE0C45" w14:paraId="29404C70" w14:textId="77777777" w:rsidTr="00DB5FE0">
        <w:trPr>
          <w:trHeight w:val="2395"/>
        </w:trPr>
        <w:tc>
          <w:tcPr>
            <w:tcW w:w="4815" w:type="dxa"/>
          </w:tcPr>
          <w:p w14:paraId="3DDFCD89" w14:textId="77777777" w:rsidR="00BE0C45" w:rsidRDefault="00BE0C45" w:rsidP="00DB5FE0">
            <w:pPr>
              <w:pStyle w:val="Caption"/>
              <w:rPr>
                <w:lang w:val="en-US"/>
              </w:rPr>
            </w:pPr>
            <w:r>
              <w:rPr>
                <w:noProof/>
                <w:lang w:val="en-US"/>
              </w:rPr>
              <w:drawing>
                <wp:inline distT="0" distB="0" distL="0" distR="0" wp14:anchorId="667241CA" wp14:editId="4852BFAB">
                  <wp:extent cx="3101684" cy="1406525"/>
                  <wp:effectExtent l="0" t="0" r="0" b="3175"/>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EAM_LBMB_6offset5dB_V01.jpg"/>
                          <pic:cNvPicPr/>
                        </pic:nvPicPr>
                        <pic:blipFill rotWithShape="1">
                          <a:blip r:embed="rId15" cstate="print">
                            <a:extLst>
                              <a:ext uri="{28A0092B-C50C-407E-A947-70E740481C1C}">
                                <a14:useLocalDpi xmlns:a14="http://schemas.microsoft.com/office/drawing/2010/main" val="0"/>
                              </a:ext>
                            </a:extLst>
                          </a:blip>
                          <a:srcRect l="9309" t="-3668" r="5871" b="3668"/>
                          <a:stretch/>
                        </pic:blipFill>
                        <pic:spPr bwMode="auto">
                          <a:xfrm>
                            <a:off x="0" y="0"/>
                            <a:ext cx="3159961" cy="1432952"/>
                          </a:xfrm>
                          <a:prstGeom prst="rect">
                            <a:avLst/>
                          </a:prstGeom>
                          <a:ln>
                            <a:noFill/>
                          </a:ln>
                          <a:extLst>
                            <a:ext uri="{53640926-AAD7-44D8-BBD7-CCE9431645EC}">
                              <a14:shadowObscured xmlns:a14="http://schemas.microsoft.com/office/drawing/2010/main"/>
                            </a:ext>
                          </a:extLst>
                        </pic:spPr>
                      </pic:pic>
                    </a:graphicData>
                  </a:graphic>
                </wp:inline>
              </w:drawing>
            </w:r>
          </w:p>
        </w:tc>
        <w:tc>
          <w:tcPr>
            <w:tcW w:w="4816" w:type="dxa"/>
          </w:tcPr>
          <w:p w14:paraId="4DDCC361" w14:textId="77777777" w:rsidR="00BE0C45" w:rsidRDefault="00BE0C45" w:rsidP="00DB5FE0">
            <w:pPr>
              <w:rPr>
                <w:lang w:val="en-US"/>
              </w:rPr>
            </w:pPr>
            <w:r>
              <w:rPr>
                <w:noProof/>
                <w:lang w:val="en-US"/>
              </w:rPr>
              <w:drawing>
                <wp:inline distT="0" distB="0" distL="0" distR="0" wp14:anchorId="298FE26E" wp14:editId="0FEE719A">
                  <wp:extent cx="2908571" cy="1458347"/>
                  <wp:effectExtent l="0" t="0" r="0" b="2540"/>
                  <wp:docPr id="5" name="Picture 5" descr="A picture containing white, large,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DF_LBMB_6offset5dB_V01.jpg"/>
                          <pic:cNvPicPr/>
                        </pic:nvPicPr>
                        <pic:blipFill rotWithShape="1">
                          <a:blip r:embed="rId16" cstate="print">
                            <a:extLst>
                              <a:ext uri="{28A0092B-C50C-407E-A947-70E740481C1C}">
                                <a14:useLocalDpi xmlns:a14="http://schemas.microsoft.com/office/drawing/2010/main" val="0"/>
                              </a:ext>
                            </a:extLst>
                          </a:blip>
                          <a:srcRect l="7633" r="5814"/>
                          <a:stretch/>
                        </pic:blipFill>
                        <pic:spPr bwMode="auto">
                          <a:xfrm>
                            <a:off x="0" y="0"/>
                            <a:ext cx="2962718" cy="1485496"/>
                          </a:xfrm>
                          <a:prstGeom prst="rect">
                            <a:avLst/>
                          </a:prstGeom>
                          <a:ln>
                            <a:noFill/>
                          </a:ln>
                          <a:extLst>
                            <a:ext uri="{53640926-AAD7-44D8-BBD7-CCE9431645EC}">
                              <a14:shadowObscured xmlns:a14="http://schemas.microsoft.com/office/drawing/2010/main"/>
                            </a:ext>
                          </a:extLst>
                        </pic:spPr>
                      </pic:pic>
                    </a:graphicData>
                  </a:graphic>
                </wp:inline>
              </w:drawing>
            </w:r>
          </w:p>
        </w:tc>
      </w:tr>
    </w:tbl>
    <w:p w14:paraId="482D40EB" w14:textId="2D2D0308" w:rsidR="00BE0C45" w:rsidRPr="00810D98" w:rsidRDefault="00BE0C45" w:rsidP="00810D98">
      <w:pPr>
        <w:pStyle w:val="Caption"/>
        <w:jc w:val="center"/>
        <w:rPr>
          <w:color w:val="000000" w:themeColor="text1"/>
        </w:rPr>
      </w:pPr>
      <w:r w:rsidRPr="002B03B2">
        <w:rPr>
          <w:color w:val="000000" w:themeColor="text1"/>
        </w:rPr>
        <w:t>Figure</w:t>
      </w:r>
      <w:r>
        <w:rPr>
          <w:color w:val="000000" w:themeColor="text1"/>
        </w:rPr>
        <w:t xml:space="preserve"> 4</w:t>
      </w:r>
      <w:r w:rsidRPr="002B03B2">
        <w:rPr>
          <w:color w:val="000000" w:themeColor="text1"/>
        </w:rPr>
        <w:t xml:space="preserve">: (Scenario III) Coverage Pattern Beam CC1 and Beam CC2 (left) and CDF Plot for </w:t>
      </w:r>
      <w:r w:rsidRPr="002B03B2">
        <w:rPr>
          <w:color w:val="000000" w:themeColor="text1"/>
        </w:rPr>
        <w:sym w:font="Symbol" w:char="F044"/>
      </w:r>
      <w:r w:rsidRPr="002B03B2">
        <w:rPr>
          <w:color w:val="000000" w:themeColor="text1"/>
        </w:rPr>
        <w:t xml:space="preserve"> PSD</w:t>
      </w:r>
      <w:r>
        <w:rPr>
          <w:color w:val="000000" w:themeColor="text1"/>
        </w:rPr>
        <w:t xml:space="preserve"> – RIB 6.5 dB</w:t>
      </w:r>
    </w:p>
    <w:p w14:paraId="0F3A8E48" w14:textId="59F22899" w:rsidR="00D4674C" w:rsidRDefault="002718A2" w:rsidP="0046419A">
      <w:pPr>
        <w:rPr>
          <w:lang w:val="en-US"/>
        </w:rPr>
      </w:pPr>
      <w:r>
        <w:rPr>
          <w:lang w:val="en-US"/>
        </w:rPr>
        <w:t xml:space="preserve">Summary of the </w:t>
      </w:r>
      <w:r w:rsidR="00AC7DB5">
        <w:rPr>
          <w:lang w:val="en-US"/>
        </w:rPr>
        <w:t xml:space="preserve">simulation </w:t>
      </w:r>
      <w:r>
        <w:rPr>
          <w:lang w:val="en-US"/>
        </w:rPr>
        <w:t>results for 28 GHz + 39 GHz considering a CC</w:t>
      </w:r>
      <w:r w:rsidR="00BD548F">
        <w:rPr>
          <w:lang w:val="en-US"/>
        </w:rPr>
        <w:t xml:space="preserve"> </w:t>
      </w:r>
      <w:r>
        <w:rPr>
          <w:lang w:val="en-US"/>
        </w:rPr>
        <w:t>offset 0 dB and 6.5 dB in the RIB are provided in Table</w:t>
      </w:r>
      <w:r w:rsidR="00AC7DB5">
        <w:rPr>
          <w:lang w:val="en-US"/>
        </w:rPr>
        <w:t xml:space="preserve"> 3</w:t>
      </w:r>
      <w:r>
        <w:rPr>
          <w:lang w:val="en-US"/>
        </w:rPr>
        <w:t>:</w:t>
      </w:r>
    </w:p>
    <w:p w14:paraId="0F1121F7" w14:textId="1E1CA504" w:rsidR="00AC7DB5" w:rsidRPr="00AC7DB5" w:rsidRDefault="00AC7DB5" w:rsidP="00AC7DB5">
      <w:pPr>
        <w:pStyle w:val="TH"/>
      </w:pPr>
      <w:r w:rsidRPr="003E244D">
        <w:t xml:space="preserve">Table </w:t>
      </w:r>
      <w:r>
        <w:t>3</w:t>
      </w:r>
      <w:r w:rsidRPr="003E244D">
        <w:t xml:space="preserve">: Simulation </w:t>
      </w:r>
      <w:r>
        <w:t>results for 28 GHz + 39 GHz</w:t>
      </w:r>
    </w:p>
    <w:tbl>
      <w:tblPr>
        <w:tblStyle w:val="TableGrid"/>
        <w:tblW w:w="0" w:type="auto"/>
        <w:jc w:val="center"/>
        <w:tblLook w:val="04A0" w:firstRow="1" w:lastRow="0" w:firstColumn="1" w:lastColumn="0" w:noHBand="0" w:noVBand="1"/>
      </w:tblPr>
      <w:tblGrid>
        <w:gridCol w:w="2400"/>
        <w:gridCol w:w="2263"/>
        <w:gridCol w:w="2263"/>
      </w:tblGrid>
      <w:tr w:rsidR="00D41053" w14:paraId="240BF5E8" w14:textId="77777777" w:rsidTr="005B0DF2">
        <w:trPr>
          <w:trHeight w:val="274"/>
          <w:jc w:val="center"/>
        </w:trPr>
        <w:tc>
          <w:tcPr>
            <w:tcW w:w="2400" w:type="dxa"/>
            <w:vAlign w:val="center"/>
          </w:tcPr>
          <w:p w14:paraId="1CE493F6" w14:textId="77777777" w:rsidR="00D41053" w:rsidRPr="00FD715E" w:rsidRDefault="00D41053" w:rsidP="005B0DF2">
            <w:pPr>
              <w:jc w:val="center"/>
              <w:rPr>
                <w:b/>
                <w:bCs/>
                <w:lang w:val="en-US"/>
              </w:rPr>
            </w:pPr>
            <w:r>
              <w:rPr>
                <w:b/>
                <w:bCs/>
                <w:lang w:val="en-US"/>
              </w:rPr>
              <w:t>Parameters</w:t>
            </w:r>
          </w:p>
        </w:tc>
        <w:tc>
          <w:tcPr>
            <w:tcW w:w="2263" w:type="dxa"/>
            <w:vAlign w:val="center"/>
          </w:tcPr>
          <w:p w14:paraId="080CF78C" w14:textId="77777777" w:rsidR="00D41053" w:rsidRPr="00FD715E" w:rsidRDefault="00D41053" w:rsidP="005B0DF2">
            <w:pPr>
              <w:jc w:val="center"/>
              <w:rPr>
                <w:b/>
                <w:bCs/>
                <w:lang w:val="en-US"/>
              </w:rPr>
            </w:pPr>
            <w:r w:rsidRPr="00FD715E">
              <w:rPr>
                <w:b/>
                <w:bCs/>
                <w:lang w:val="en-US"/>
              </w:rPr>
              <w:t xml:space="preserve">28 GHz + </w:t>
            </w:r>
            <w:r>
              <w:rPr>
                <w:b/>
                <w:bCs/>
                <w:lang w:val="en-US"/>
              </w:rPr>
              <w:t>39</w:t>
            </w:r>
            <w:r w:rsidRPr="00FD715E">
              <w:rPr>
                <w:b/>
                <w:bCs/>
                <w:lang w:val="en-US"/>
              </w:rPr>
              <w:t xml:space="preserve"> GHz</w:t>
            </w:r>
            <w:r>
              <w:rPr>
                <w:b/>
                <w:bCs/>
                <w:lang w:val="en-US"/>
              </w:rPr>
              <w:br/>
              <w:t>RIB 0 dB</w:t>
            </w:r>
          </w:p>
        </w:tc>
        <w:tc>
          <w:tcPr>
            <w:tcW w:w="2263" w:type="dxa"/>
            <w:vAlign w:val="center"/>
          </w:tcPr>
          <w:p w14:paraId="74816BA8" w14:textId="77777777" w:rsidR="00D41053" w:rsidRPr="00FD715E" w:rsidRDefault="00D41053" w:rsidP="005B0DF2">
            <w:pPr>
              <w:jc w:val="center"/>
              <w:rPr>
                <w:b/>
                <w:bCs/>
                <w:lang w:val="en-US"/>
              </w:rPr>
            </w:pPr>
            <w:r>
              <w:rPr>
                <w:b/>
                <w:bCs/>
                <w:lang w:val="en-US"/>
              </w:rPr>
              <w:t>28</w:t>
            </w:r>
            <w:r w:rsidRPr="00FD715E">
              <w:rPr>
                <w:b/>
                <w:bCs/>
                <w:lang w:val="en-US"/>
              </w:rPr>
              <w:t xml:space="preserve"> GHz + 39 GHz</w:t>
            </w:r>
            <w:r>
              <w:rPr>
                <w:b/>
                <w:bCs/>
                <w:lang w:val="en-US"/>
              </w:rPr>
              <w:br/>
              <w:t>RIB 6.5 dB</w:t>
            </w:r>
          </w:p>
        </w:tc>
      </w:tr>
      <w:tr w:rsidR="00D41053" w14:paraId="78A80BFF" w14:textId="77777777" w:rsidTr="00DB5FE0">
        <w:trPr>
          <w:trHeight w:val="283"/>
          <w:jc w:val="center"/>
        </w:trPr>
        <w:tc>
          <w:tcPr>
            <w:tcW w:w="2400" w:type="dxa"/>
          </w:tcPr>
          <w:p w14:paraId="79E59214" w14:textId="77777777" w:rsidR="00D41053" w:rsidRDefault="00D41053" w:rsidP="00DB5FE0">
            <w:pPr>
              <w:rPr>
                <w:lang w:val="en-US"/>
              </w:rPr>
            </w:pPr>
            <w:r>
              <w:rPr>
                <w:lang w:val="en-US"/>
              </w:rPr>
              <w:t>CDF 95%-tile</w:t>
            </w:r>
          </w:p>
        </w:tc>
        <w:tc>
          <w:tcPr>
            <w:tcW w:w="2263" w:type="dxa"/>
          </w:tcPr>
          <w:p w14:paraId="7722106F" w14:textId="42D3AC36" w:rsidR="00D41053" w:rsidRPr="00912751" w:rsidRDefault="002E4E23" w:rsidP="00745AFC">
            <w:pPr>
              <w:jc w:val="center"/>
              <w:rPr>
                <w:lang w:val="en-US"/>
              </w:rPr>
            </w:pPr>
            <w:r w:rsidRPr="00912751">
              <w:rPr>
                <w:lang w:val="en-US"/>
              </w:rPr>
              <w:t>9.8 dB</w:t>
            </w:r>
          </w:p>
        </w:tc>
        <w:tc>
          <w:tcPr>
            <w:tcW w:w="2263" w:type="dxa"/>
          </w:tcPr>
          <w:p w14:paraId="70DD663C" w14:textId="46194155" w:rsidR="00D41053" w:rsidRPr="00912751" w:rsidRDefault="00BE06B4" w:rsidP="00745AFC">
            <w:pPr>
              <w:jc w:val="center"/>
              <w:rPr>
                <w:lang w:val="en-US"/>
              </w:rPr>
            </w:pPr>
            <w:r w:rsidRPr="00912751">
              <w:rPr>
                <w:lang w:val="en-US"/>
              </w:rPr>
              <w:t>14.8 dB</w:t>
            </w:r>
          </w:p>
        </w:tc>
      </w:tr>
      <w:tr w:rsidR="00D41053" w14:paraId="2FECD4CB" w14:textId="77777777" w:rsidTr="00DB5FE0">
        <w:trPr>
          <w:trHeight w:val="293"/>
          <w:jc w:val="center"/>
        </w:trPr>
        <w:tc>
          <w:tcPr>
            <w:tcW w:w="2400" w:type="dxa"/>
          </w:tcPr>
          <w:p w14:paraId="61E12DBF" w14:textId="77777777" w:rsidR="00D41053" w:rsidRDefault="00D41053" w:rsidP="00DB5FE0">
            <w:pPr>
              <w:rPr>
                <w:lang w:val="en-US"/>
              </w:rPr>
            </w:pPr>
            <w:r>
              <w:rPr>
                <w:lang w:val="en-US"/>
              </w:rPr>
              <w:t xml:space="preserve">Max </w:t>
            </w:r>
            <w:r>
              <w:rPr>
                <w:lang w:val="en-US"/>
              </w:rPr>
              <w:sym w:font="Symbol" w:char="F044"/>
            </w:r>
            <w:r>
              <w:rPr>
                <w:lang w:val="en-US"/>
              </w:rPr>
              <w:t>PSD</w:t>
            </w:r>
          </w:p>
        </w:tc>
        <w:tc>
          <w:tcPr>
            <w:tcW w:w="2263" w:type="dxa"/>
          </w:tcPr>
          <w:p w14:paraId="16A4D8D3" w14:textId="70B9E974" w:rsidR="00D41053" w:rsidRDefault="002E4E23" w:rsidP="00745AFC">
            <w:pPr>
              <w:jc w:val="center"/>
              <w:rPr>
                <w:lang w:val="en-US"/>
              </w:rPr>
            </w:pPr>
            <w:r>
              <w:rPr>
                <w:lang w:val="en-US"/>
              </w:rPr>
              <w:t>13.8 dB</w:t>
            </w:r>
          </w:p>
        </w:tc>
        <w:tc>
          <w:tcPr>
            <w:tcW w:w="2263" w:type="dxa"/>
          </w:tcPr>
          <w:p w14:paraId="4D1EC15C" w14:textId="60E207B4" w:rsidR="00D41053" w:rsidRDefault="00BE06B4" w:rsidP="00745AFC">
            <w:pPr>
              <w:jc w:val="center"/>
              <w:rPr>
                <w:lang w:val="en-US"/>
              </w:rPr>
            </w:pPr>
            <w:r>
              <w:rPr>
                <w:lang w:val="en-US"/>
              </w:rPr>
              <w:t>20.5 dB</w:t>
            </w:r>
          </w:p>
        </w:tc>
      </w:tr>
      <w:tr w:rsidR="00D41053" w14:paraId="0BFEBD81" w14:textId="77777777" w:rsidTr="00DB5FE0">
        <w:trPr>
          <w:trHeight w:val="283"/>
          <w:jc w:val="center"/>
        </w:trPr>
        <w:tc>
          <w:tcPr>
            <w:tcW w:w="2400" w:type="dxa"/>
          </w:tcPr>
          <w:p w14:paraId="2BAC3894" w14:textId="77777777" w:rsidR="00D41053" w:rsidRDefault="00D41053" w:rsidP="00DB5FE0">
            <w:pPr>
              <w:rPr>
                <w:lang w:val="en-US"/>
              </w:rPr>
            </w:pPr>
            <w:r>
              <w:rPr>
                <w:lang w:val="en-US"/>
              </w:rPr>
              <w:t xml:space="preserve">Mean </w:t>
            </w:r>
            <w:r>
              <w:rPr>
                <w:lang w:val="en-US"/>
              </w:rPr>
              <w:sym w:font="Symbol" w:char="F044"/>
            </w:r>
            <w:r>
              <w:rPr>
                <w:lang w:val="en-US"/>
              </w:rPr>
              <w:t>PSD</w:t>
            </w:r>
          </w:p>
        </w:tc>
        <w:tc>
          <w:tcPr>
            <w:tcW w:w="2263" w:type="dxa"/>
          </w:tcPr>
          <w:p w14:paraId="09034E86" w14:textId="273DFDFB" w:rsidR="00D41053" w:rsidRDefault="002E4E23" w:rsidP="00745AFC">
            <w:pPr>
              <w:jc w:val="center"/>
              <w:rPr>
                <w:lang w:val="en-US"/>
              </w:rPr>
            </w:pPr>
            <w:r>
              <w:rPr>
                <w:lang w:val="en-US"/>
              </w:rPr>
              <w:t>5.5</w:t>
            </w:r>
            <w:r w:rsidR="005B0DF2">
              <w:rPr>
                <w:lang w:val="en-US"/>
              </w:rPr>
              <w:t xml:space="preserve"> dB</w:t>
            </w:r>
          </w:p>
        </w:tc>
        <w:tc>
          <w:tcPr>
            <w:tcW w:w="2263" w:type="dxa"/>
          </w:tcPr>
          <w:p w14:paraId="5EE82C77" w14:textId="0401D614" w:rsidR="00D41053" w:rsidRDefault="00BE06B4" w:rsidP="00745AFC">
            <w:pPr>
              <w:jc w:val="center"/>
              <w:rPr>
                <w:lang w:val="en-US"/>
              </w:rPr>
            </w:pPr>
            <w:r>
              <w:rPr>
                <w:lang w:val="en-US"/>
              </w:rPr>
              <w:t>7.7 dB</w:t>
            </w:r>
          </w:p>
        </w:tc>
      </w:tr>
    </w:tbl>
    <w:p w14:paraId="32DA228C" w14:textId="5A68E60A" w:rsidR="00810D98" w:rsidRDefault="002C3BA0" w:rsidP="00810D98">
      <w:pPr>
        <w:rPr>
          <w:lang w:val="en-US"/>
        </w:rPr>
      </w:pPr>
      <w:r>
        <w:rPr>
          <w:lang w:val="en-US"/>
        </w:rPr>
        <w:lastRenderedPageBreak/>
        <w:t>The</w:t>
      </w:r>
      <w:r w:rsidR="00217CA6">
        <w:rPr>
          <w:lang w:val="en-US"/>
        </w:rPr>
        <w:t xml:space="preserve"> simulations results </w:t>
      </w:r>
      <w:r>
        <w:rPr>
          <w:lang w:val="en-US"/>
        </w:rPr>
        <w:t>demonstrate</w:t>
      </w:r>
      <w:r w:rsidR="00217CA6">
        <w:rPr>
          <w:lang w:val="en-US"/>
        </w:rPr>
        <w:t xml:space="preserve"> that</w:t>
      </w:r>
      <w:r w:rsidR="00002BE7">
        <w:rPr>
          <w:lang w:val="en-US"/>
        </w:rPr>
        <w:t xml:space="preserve"> 6.5 dB PSD difference between CC1 and CC2 becomes much larger after the spatial filtering, the initial 6.5 dB PSD difference</w:t>
      </w:r>
      <w:r w:rsidR="006F5EE5">
        <w:rPr>
          <w:lang w:val="en-US"/>
        </w:rPr>
        <w:t xml:space="preserve"> in RIB </w:t>
      </w:r>
      <w:r w:rsidR="00002BE7">
        <w:rPr>
          <w:lang w:val="en-US"/>
        </w:rPr>
        <w:t xml:space="preserve">results in 14.8 dB PSD difference </w:t>
      </w:r>
      <w:r w:rsidR="00AE05F2">
        <w:rPr>
          <w:lang w:val="en-US"/>
        </w:rPr>
        <w:t>(</w:t>
      </w:r>
      <w:r>
        <w:rPr>
          <w:lang w:val="en-US"/>
        </w:rPr>
        <w:t>CDF 95%-tile</w:t>
      </w:r>
      <w:r w:rsidR="00AE05F2">
        <w:rPr>
          <w:lang w:val="en-US"/>
        </w:rPr>
        <w:t xml:space="preserve">) </w:t>
      </w:r>
      <w:r w:rsidR="00002BE7">
        <w:rPr>
          <w:lang w:val="en-US"/>
        </w:rPr>
        <w:t>that the UE receiver needs to handle.</w:t>
      </w:r>
    </w:p>
    <w:p w14:paraId="75313407" w14:textId="23515769" w:rsidR="002718A2" w:rsidRDefault="00EC475D" w:rsidP="0046419A">
      <w:pPr>
        <w:rPr>
          <w:lang w:val="en-US"/>
        </w:rPr>
      </w:pPr>
      <w:r>
        <w:rPr>
          <w:lang w:val="en-US"/>
        </w:rPr>
        <w:t xml:space="preserve">Due </w:t>
      </w:r>
      <w:r w:rsidR="002718A2">
        <w:rPr>
          <w:lang w:val="en-US"/>
        </w:rPr>
        <w:t>to the absence of filter technologies able to suppress aggressor</w:t>
      </w:r>
      <w:r w:rsidR="00417962">
        <w:rPr>
          <w:lang w:val="en-US"/>
        </w:rPr>
        <w:t>s</w:t>
      </w:r>
      <w:r w:rsidR="002718A2">
        <w:rPr>
          <w:lang w:val="en-US"/>
        </w:rPr>
        <w:t xml:space="preserve"> and the weak selectivity of the antenna between </w:t>
      </w:r>
      <w:r w:rsidR="00AE05F2">
        <w:rPr>
          <w:lang w:val="en-US"/>
        </w:rPr>
        <w:t xml:space="preserve">28 GHz </w:t>
      </w:r>
      <w:r w:rsidR="002718A2">
        <w:rPr>
          <w:lang w:val="en-US"/>
        </w:rPr>
        <w:t xml:space="preserve">and </w:t>
      </w:r>
      <w:r w:rsidR="00AE05F2">
        <w:rPr>
          <w:lang w:val="en-US"/>
        </w:rPr>
        <w:t>39 GHz</w:t>
      </w:r>
      <w:r w:rsidR="002718A2">
        <w:rPr>
          <w:lang w:val="en-US"/>
        </w:rPr>
        <w:t xml:space="preserve"> band groups</w:t>
      </w:r>
      <w:r>
        <w:rPr>
          <w:lang w:val="en-US"/>
        </w:rPr>
        <w:t>, defining a large</w:t>
      </w:r>
      <w:r w:rsidR="002718A2">
        <w:rPr>
          <w:lang w:val="en-US"/>
        </w:rPr>
        <w:t xml:space="preserve"> PSD difference</w:t>
      </w:r>
      <w:r>
        <w:rPr>
          <w:lang w:val="en-US"/>
        </w:rPr>
        <w:t xml:space="preserve"> between </w:t>
      </w:r>
      <w:r w:rsidR="00AE05F2">
        <w:rPr>
          <w:lang w:val="en-US"/>
        </w:rPr>
        <w:t>these band groups</w:t>
      </w:r>
      <w:r>
        <w:rPr>
          <w:lang w:val="en-US"/>
        </w:rPr>
        <w:t xml:space="preserve"> will result in</w:t>
      </w:r>
      <w:r w:rsidR="002718A2">
        <w:rPr>
          <w:lang w:val="en-US"/>
        </w:rPr>
        <w:t xml:space="preserve"> </w:t>
      </w:r>
      <w:r w:rsidR="00AE05F2">
        <w:rPr>
          <w:lang w:val="en-US"/>
        </w:rPr>
        <w:t xml:space="preserve">a severe </w:t>
      </w:r>
      <w:r>
        <w:rPr>
          <w:lang w:val="en-US"/>
        </w:rPr>
        <w:t>degradation of the receiver performance</w:t>
      </w:r>
      <w:r w:rsidR="002718A2">
        <w:rPr>
          <w:lang w:val="en-US"/>
        </w:rPr>
        <w:t>.</w:t>
      </w:r>
      <w:r>
        <w:rPr>
          <w:lang w:val="en-US"/>
        </w:rPr>
        <w:t xml:space="preserve"> Based on the simulation provided in this contribution, we propose a 6.5 dB for the PSD difference between 28 GHz and 39 GHz.</w:t>
      </w:r>
    </w:p>
    <w:p w14:paraId="68544B51" w14:textId="185515E1" w:rsidR="00464AA2" w:rsidRDefault="00C55311" w:rsidP="00C72B55">
      <w:pPr>
        <w:pStyle w:val="Proposal"/>
        <w:rPr>
          <w:lang w:val="en-US"/>
        </w:rPr>
      </w:pPr>
      <w:bookmarkStart w:id="8" w:name="_Toc32363295"/>
      <w:bookmarkStart w:id="9" w:name="_Toc32363725"/>
      <w:bookmarkStart w:id="10" w:name="_Toc32551538"/>
      <w:r w:rsidRPr="00B67FC6">
        <w:rPr>
          <w:lang w:val="en-US"/>
        </w:rPr>
        <w:t xml:space="preserve">Proposal </w:t>
      </w:r>
      <w:r w:rsidR="006F5EE5">
        <w:rPr>
          <w:lang w:val="en-US"/>
        </w:rPr>
        <w:t>3:</w:t>
      </w:r>
      <w:r w:rsidRPr="00B67FC6">
        <w:rPr>
          <w:lang w:val="en-US"/>
        </w:rPr>
        <w:tab/>
      </w:r>
      <w:bookmarkEnd w:id="8"/>
      <w:bookmarkEnd w:id="9"/>
      <w:bookmarkEnd w:id="10"/>
      <w:r w:rsidR="00B4737E">
        <w:rPr>
          <w:lang w:val="en-US"/>
        </w:rPr>
        <w:t>RAN4 shall define the PSD difference of 6.5 dB for inter-band CA 28 GHz + 39 GHz</w:t>
      </w:r>
      <w:r w:rsidR="00EC475D">
        <w:rPr>
          <w:lang w:val="en-US"/>
        </w:rPr>
        <w:t>.</w:t>
      </w:r>
    </w:p>
    <w:p w14:paraId="34C99636" w14:textId="36CAE908" w:rsidR="008E7986" w:rsidRPr="00B67FC6" w:rsidRDefault="008E7986" w:rsidP="00CA261C">
      <w:pPr>
        <w:pStyle w:val="Heading1"/>
        <w:rPr>
          <w:lang w:val="en-US"/>
        </w:rPr>
      </w:pPr>
      <w:r w:rsidRPr="00B67FC6">
        <w:rPr>
          <w:lang w:val="en-US"/>
        </w:rPr>
        <w:t>3</w:t>
      </w:r>
      <w:r w:rsidRPr="00B67FC6">
        <w:rPr>
          <w:lang w:val="en-US"/>
        </w:rPr>
        <w:tab/>
        <w:t>Conclusions</w:t>
      </w:r>
    </w:p>
    <w:p w14:paraId="04CD4493" w14:textId="0A205AB0" w:rsidR="00C72B55" w:rsidRDefault="00C72B55" w:rsidP="00C72B55">
      <w:pPr>
        <w:rPr>
          <w:lang w:val="en-US"/>
        </w:rPr>
      </w:pPr>
      <w:r w:rsidRPr="00B67FC6">
        <w:rPr>
          <w:lang w:val="en-US"/>
        </w:rPr>
        <w:t xml:space="preserve">This contribution </w:t>
      </w:r>
      <w:r>
        <w:rPr>
          <w:lang w:val="en-US"/>
        </w:rPr>
        <w:t xml:space="preserve">provides our view on the PSD difference for intra-band CA and inter-band CA </w:t>
      </w:r>
      <w:r w:rsidR="007B52AE">
        <w:rPr>
          <w:lang w:val="en-US"/>
        </w:rPr>
        <w:t xml:space="preserve">in </w:t>
      </w:r>
      <w:r w:rsidR="004C38FF">
        <w:rPr>
          <w:lang w:val="en-US"/>
        </w:rPr>
        <w:t xml:space="preserve">FR2 </w:t>
      </w:r>
      <w:r>
        <w:rPr>
          <w:lang w:val="en-US"/>
        </w:rPr>
        <w:t xml:space="preserve">and </w:t>
      </w:r>
      <w:r w:rsidR="004C38FF">
        <w:rPr>
          <w:lang w:val="en-US"/>
        </w:rPr>
        <w:t>makes</w:t>
      </w:r>
      <w:r w:rsidRPr="00B67FC6">
        <w:rPr>
          <w:lang w:val="en-US"/>
        </w:rPr>
        <w:t xml:space="preserve"> the following</w:t>
      </w:r>
      <w:r>
        <w:rPr>
          <w:lang w:val="en-US"/>
        </w:rPr>
        <w:t xml:space="preserve"> proposals</w:t>
      </w:r>
      <w:r w:rsidRPr="00B67FC6">
        <w:rPr>
          <w:lang w:val="en-US"/>
        </w:rPr>
        <w:t>:</w:t>
      </w:r>
    </w:p>
    <w:p w14:paraId="6DE40AEC" w14:textId="77777777" w:rsidR="006F5EE5" w:rsidRDefault="006F5EE5" w:rsidP="006F5EE5">
      <w:pPr>
        <w:pStyle w:val="Proposal"/>
        <w:jc w:val="both"/>
      </w:pPr>
      <w:r>
        <w:t>Proposal 1:</w:t>
      </w:r>
      <w:r>
        <w:tab/>
        <w:t>RAN4 shall assume an equal PSD between CCs for intra-band CA.</w:t>
      </w:r>
    </w:p>
    <w:p w14:paraId="43BF0EBC" w14:textId="77777777" w:rsidR="006F5EE5" w:rsidRDefault="006F5EE5" w:rsidP="006F5EE5">
      <w:pPr>
        <w:pStyle w:val="Proposal"/>
        <w:rPr>
          <w:lang w:val="en-US"/>
        </w:rPr>
      </w:pPr>
      <w:r w:rsidRPr="00B67FC6">
        <w:rPr>
          <w:lang w:val="en-US"/>
        </w:rPr>
        <w:t xml:space="preserve">Proposal </w:t>
      </w:r>
      <w:r>
        <w:rPr>
          <w:lang w:val="en-US"/>
        </w:rPr>
        <w:t>2</w:t>
      </w:r>
      <w:r w:rsidRPr="00B67FC6">
        <w:rPr>
          <w:lang w:val="en-US"/>
        </w:rPr>
        <w:t>:</w:t>
      </w:r>
      <w:r w:rsidRPr="00B67FC6">
        <w:rPr>
          <w:lang w:val="en-US"/>
        </w:rPr>
        <w:tab/>
      </w:r>
      <w:r>
        <w:rPr>
          <w:lang w:val="en-US"/>
        </w:rPr>
        <w:t>RAN4 shall define an equal PSD and co-located scenario for inter-band CA 28+28 GHz and 39+39 GHz.</w:t>
      </w:r>
    </w:p>
    <w:p w14:paraId="05CC6F0A" w14:textId="207A014E" w:rsidR="005E69AE" w:rsidRPr="006F5EE5" w:rsidRDefault="006F5EE5" w:rsidP="006F5EE5">
      <w:pPr>
        <w:pStyle w:val="Proposal"/>
        <w:rPr>
          <w:lang w:val="en-US"/>
        </w:rPr>
      </w:pPr>
      <w:r w:rsidRPr="00B67FC6">
        <w:rPr>
          <w:lang w:val="en-US"/>
        </w:rPr>
        <w:t xml:space="preserve">Proposal </w:t>
      </w:r>
      <w:r>
        <w:rPr>
          <w:lang w:val="en-US"/>
        </w:rPr>
        <w:t>3:</w:t>
      </w:r>
      <w:r w:rsidRPr="00B67FC6">
        <w:rPr>
          <w:lang w:val="en-US"/>
        </w:rPr>
        <w:tab/>
      </w:r>
      <w:r>
        <w:rPr>
          <w:lang w:val="en-US"/>
        </w:rPr>
        <w:t>RAN4 shall define the PSD difference of 6.5 dB for inter-band CA 28 GHz + 39 GHz.</w:t>
      </w:r>
    </w:p>
    <w:p w14:paraId="5D2DDC34" w14:textId="77777777" w:rsidR="005E69AE" w:rsidRPr="00B67FC6" w:rsidRDefault="005E69AE" w:rsidP="005E69AE">
      <w:pPr>
        <w:pStyle w:val="Heading1"/>
        <w:rPr>
          <w:lang w:val="en-US"/>
        </w:rPr>
      </w:pPr>
      <w:r w:rsidRPr="00B67FC6">
        <w:rPr>
          <w:lang w:val="en-US"/>
        </w:rPr>
        <w:t>4</w:t>
      </w:r>
      <w:r w:rsidRPr="00B67FC6">
        <w:rPr>
          <w:lang w:val="en-US"/>
        </w:rPr>
        <w:tab/>
        <w:t>References</w:t>
      </w:r>
    </w:p>
    <w:p w14:paraId="39889BB5" w14:textId="1CD38780" w:rsidR="00774153" w:rsidRDefault="00912751" w:rsidP="00774153">
      <w:pPr>
        <w:pStyle w:val="EX"/>
        <w:numPr>
          <w:ilvl w:val="0"/>
          <w:numId w:val="5"/>
        </w:numPr>
        <w:rPr>
          <w:lang w:val="en-US"/>
        </w:rPr>
      </w:pPr>
      <w:bookmarkStart w:id="11" w:name="_Ref32329835"/>
      <w:r w:rsidRPr="0059483E">
        <w:rPr>
          <w:lang w:val="en-US"/>
        </w:rPr>
        <w:t>R4-1916024</w:t>
      </w:r>
      <w:r>
        <w:rPr>
          <w:lang w:val="en-US"/>
        </w:rPr>
        <w:t>, “</w:t>
      </w:r>
      <w:r w:rsidRPr="0059483E">
        <w:rPr>
          <w:lang w:val="en-US"/>
        </w:rPr>
        <w:t>WF on FR2 inter-band DL CA</w:t>
      </w:r>
      <w:r>
        <w:rPr>
          <w:lang w:val="en-US"/>
        </w:rPr>
        <w:t xml:space="preserve">,” </w:t>
      </w:r>
      <w:r w:rsidRPr="0059483E">
        <w:rPr>
          <w:lang w:val="en-US"/>
        </w:rPr>
        <w:t>Nokia, Nokia Shanghai Bell</w:t>
      </w:r>
      <w:r>
        <w:rPr>
          <w:lang w:val="en-US"/>
        </w:rPr>
        <w:t>, 3GPP RAN4 #93, November 2019</w:t>
      </w:r>
      <w:bookmarkEnd w:id="11"/>
    </w:p>
    <w:p w14:paraId="5CFE0747" w14:textId="4D1B9CE7" w:rsidR="00BB3962" w:rsidRDefault="00BB3962" w:rsidP="00BB3962">
      <w:pPr>
        <w:pStyle w:val="EX"/>
        <w:numPr>
          <w:ilvl w:val="0"/>
          <w:numId w:val="5"/>
        </w:numPr>
      </w:pPr>
      <w:r>
        <w:rPr>
          <w:lang w:val="en-US"/>
        </w:rPr>
        <w:t xml:space="preserve">3GPP </w:t>
      </w:r>
      <w:bookmarkStart w:id="12" w:name="_Ref24012576"/>
      <w:r>
        <w:t>TS 38.133</w:t>
      </w:r>
      <w:bookmarkEnd w:id="12"/>
    </w:p>
    <w:bookmarkEnd w:id="0"/>
    <w:p w14:paraId="6322CC7D" w14:textId="77777777" w:rsidR="00103C69" w:rsidRPr="00B67FC6" w:rsidRDefault="00103C69">
      <w:pPr>
        <w:pStyle w:val="EX"/>
        <w:numPr>
          <w:ilvl w:val="0"/>
          <w:numId w:val="0"/>
        </w:numPr>
        <w:rPr>
          <w:lang w:val="en-US"/>
        </w:rPr>
      </w:pPr>
    </w:p>
    <w:sectPr w:rsidR="00103C69" w:rsidRPr="00B67FC6" w:rsidSect="00114E2C">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B4A55" w14:textId="77777777" w:rsidR="00BD5B79" w:rsidRDefault="00BD5B79">
      <w:r>
        <w:separator/>
      </w:r>
    </w:p>
  </w:endnote>
  <w:endnote w:type="continuationSeparator" w:id="0">
    <w:p w14:paraId="02506A5E" w14:textId="77777777" w:rsidR="00BD5B79" w:rsidRDefault="00BD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DB5FE0" w:rsidRDefault="00DB5FE0">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DB5FE0" w:rsidRDefault="00DB5FE0"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AA8CB" w14:textId="77777777" w:rsidR="00BD5B79" w:rsidRDefault="00BD5B79">
      <w:r>
        <w:separator/>
      </w:r>
    </w:p>
  </w:footnote>
  <w:footnote w:type="continuationSeparator" w:id="0">
    <w:p w14:paraId="161738A3" w14:textId="77777777" w:rsidR="00BD5B79" w:rsidRDefault="00BD5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DB5FE0" w:rsidRDefault="00DB5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DB5FE0" w:rsidRDefault="00DB5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E3"/>
    <w:rsid w:val="00002BE7"/>
    <w:rsid w:val="00010C08"/>
    <w:rsid w:val="00033354"/>
    <w:rsid w:val="00033397"/>
    <w:rsid w:val="00040095"/>
    <w:rsid w:val="00051834"/>
    <w:rsid w:val="00054A22"/>
    <w:rsid w:val="00054B1B"/>
    <w:rsid w:val="00060CC9"/>
    <w:rsid w:val="00061C04"/>
    <w:rsid w:val="00062023"/>
    <w:rsid w:val="000655A6"/>
    <w:rsid w:val="000660CF"/>
    <w:rsid w:val="00080512"/>
    <w:rsid w:val="000A0284"/>
    <w:rsid w:val="000A365D"/>
    <w:rsid w:val="000A68F3"/>
    <w:rsid w:val="000B4706"/>
    <w:rsid w:val="000C47C3"/>
    <w:rsid w:val="000C7D43"/>
    <w:rsid w:val="000D58AB"/>
    <w:rsid w:val="000D76CE"/>
    <w:rsid w:val="00103C69"/>
    <w:rsid w:val="00104BC6"/>
    <w:rsid w:val="001052AE"/>
    <w:rsid w:val="001133A5"/>
    <w:rsid w:val="0011390E"/>
    <w:rsid w:val="00114E2C"/>
    <w:rsid w:val="0012301B"/>
    <w:rsid w:val="00133525"/>
    <w:rsid w:val="00141628"/>
    <w:rsid w:val="001445D7"/>
    <w:rsid w:val="0016035E"/>
    <w:rsid w:val="00166C80"/>
    <w:rsid w:val="00167B4B"/>
    <w:rsid w:val="00172077"/>
    <w:rsid w:val="00172B21"/>
    <w:rsid w:val="00174D15"/>
    <w:rsid w:val="00183617"/>
    <w:rsid w:val="001A4C42"/>
    <w:rsid w:val="001A4C4A"/>
    <w:rsid w:val="001B4767"/>
    <w:rsid w:val="001C21C3"/>
    <w:rsid w:val="001D02C2"/>
    <w:rsid w:val="001E069F"/>
    <w:rsid w:val="001F0C1D"/>
    <w:rsid w:val="001F0F72"/>
    <w:rsid w:val="001F1132"/>
    <w:rsid w:val="001F168B"/>
    <w:rsid w:val="00217CA6"/>
    <w:rsid w:val="00221868"/>
    <w:rsid w:val="00223B85"/>
    <w:rsid w:val="00224672"/>
    <w:rsid w:val="00232817"/>
    <w:rsid w:val="002347A2"/>
    <w:rsid w:val="00245835"/>
    <w:rsid w:val="00247926"/>
    <w:rsid w:val="00247BBA"/>
    <w:rsid w:val="0025184C"/>
    <w:rsid w:val="00255AE9"/>
    <w:rsid w:val="002675F0"/>
    <w:rsid w:val="002718A2"/>
    <w:rsid w:val="0027462C"/>
    <w:rsid w:val="00274694"/>
    <w:rsid w:val="00276EE4"/>
    <w:rsid w:val="002866FE"/>
    <w:rsid w:val="00290BFF"/>
    <w:rsid w:val="0029181A"/>
    <w:rsid w:val="002A6938"/>
    <w:rsid w:val="002B03B2"/>
    <w:rsid w:val="002B6339"/>
    <w:rsid w:val="002C04C0"/>
    <w:rsid w:val="002C0B6A"/>
    <w:rsid w:val="002C3BA0"/>
    <w:rsid w:val="002E00EE"/>
    <w:rsid w:val="002E4E23"/>
    <w:rsid w:val="002E68C5"/>
    <w:rsid w:val="002F14F1"/>
    <w:rsid w:val="002F5B03"/>
    <w:rsid w:val="002F5BB3"/>
    <w:rsid w:val="002F6CA7"/>
    <w:rsid w:val="002F6EC7"/>
    <w:rsid w:val="003172DC"/>
    <w:rsid w:val="0032023A"/>
    <w:rsid w:val="00330763"/>
    <w:rsid w:val="00337522"/>
    <w:rsid w:val="0034052F"/>
    <w:rsid w:val="00342A3F"/>
    <w:rsid w:val="00352736"/>
    <w:rsid w:val="0035462D"/>
    <w:rsid w:val="003549DF"/>
    <w:rsid w:val="00362052"/>
    <w:rsid w:val="00362E0C"/>
    <w:rsid w:val="00374F36"/>
    <w:rsid w:val="003765B8"/>
    <w:rsid w:val="003811A1"/>
    <w:rsid w:val="003945EB"/>
    <w:rsid w:val="003A0483"/>
    <w:rsid w:val="003C3971"/>
    <w:rsid w:val="003C3BBC"/>
    <w:rsid w:val="003D458C"/>
    <w:rsid w:val="003D6AF1"/>
    <w:rsid w:val="003E62EA"/>
    <w:rsid w:val="003E7753"/>
    <w:rsid w:val="003F6907"/>
    <w:rsid w:val="00400DB6"/>
    <w:rsid w:val="004135C3"/>
    <w:rsid w:val="00417962"/>
    <w:rsid w:val="00421408"/>
    <w:rsid w:val="00423334"/>
    <w:rsid w:val="00423E6B"/>
    <w:rsid w:val="004345EC"/>
    <w:rsid w:val="00436666"/>
    <w:rsid w:val="00443A6A"/>
    <w:rsid w:val="00447588"/>
    <w:rsid w:val="00447A0B"/>
    <w:rsid w:val="00452D32"/>
    <w:rsid w:val="0046419A"/>
    <w:rsid w:val="00464AA2"/>
    <w:rsid w:val="00465AB5"/>
    <w:rsid w:val="004814C2"/>
    <w:rsid w:val="004826A9"/>
    <w:rsid w:val="00485C10"/>
    <w:rsid w:val="004A75AB"/>
    <w:rsid w:val="004C0A98"/>
    <w:rsid w:val="004C1601"/>
    <w:rsid w:val="004C38FF"/>
    <w:rsid w:val="004C4EE2"/>
    <w:rsid w:val="004C613F"/>
    <w:rsid w:val="004D3578"/>
    <w:rsid w:val="004E213A"/>
    <w:rsid w:val="004F0988"/>
    <w:rsid w:val="004F3340"/>
    <w:rsid w:val="004F3E3D"/>
    <w:rsid w:val="004F5640"/>
    <w:rsid w:val="005027A3"/>
    <w:rsid w:val="005245BF"/>
    <w:rsid w:val="0053388B"/>
    <w:rsid w:val="00535773"/>
    <w:rsid w:val="00543C32"/>
    <w:rsid w:val="00543E6C"/>
    <w:rsid w:val="005579A3"/>
    <w:rsid w:val="00565087"/>
    <w:rsid w:val="00572E14"/>
    <w:rsid w:val="005738D7"/>
    <w:rsid w:val="00575C74"/>
    <w:rsid w:val="00575F62"/>
    <w:rsid w:val="00582A3C"/>
    <w:rsid w:val="005931A1"/>
    <w:rsid w:val="0059483E"/>
    <w:rsid w:val="00594C1B"/>
    <w:rsid w:val="005967E4"/>
    <w:rsid w:val="005973BE"/>
    <w:rsid w:val="005A5986"/>
    <w:rsid w:val="005B0DF2"/>
    <w:rsid w:val="005C294C"/>
    <w:rsid w:val="005C78F4"/>
    <w:rsid w:val="005D2E01"/>
    <w:rsid w:val="005D7526"/>
    <w:rsid w:val="005E4138"/>
    <w:rsid w:val="005E69AE"/>
    <w:rsid w:val="005F42E3"/>
    <w:rsid w:val="00602AEA"/>
    <w:rsid w:val="00607E3C"/>
    <w:rsid w:val="00614FDF"/>
    <w:rsid w:val="00616473"/>
    <w:rsid w:val="00616B6D"/>
    <w:rsid w:val="006246A7"/>
    <w:rsid w:val="0062595A"/>
    <w:rsid w:val="0063543D"/>
    <w:rsid w:val="00636675"/>
    <w:rsid w:val="00640B80"/>
    <w:rsid w:val="00643744"/>
    <w:rsid w:val="00647114"/>
    <w:rsid w:val="00654196"/>
    <w:rsid w:val="00671488"/>
    <w:rsid w:val="0068172C"/>
    <w:rsid w:val="006856F6"/>
    <w:rsid w:val="006945F0"/>
    <w:rsid w:val="00696C30"/>
    <w:rsid w:val="006A323F"/>
    <w:rsid w:val="006A74F0"/>
    <w:rsid w:val="006B30D0"/>
    <w:rsid w:val="006B444A"/>
    <w:rsid w:val="006C3B9C"/>
    <w:rsid w:val="006C3D95"/>
    <w:rsid w:val="006D0763"/>
    <w:rsid w:val="006D2D7D"/>
    <w:rsid w:val="006E5C86"/>
    <w:rsid w:val="006F5EE5"/>
    <w:rsid w:val="00703CAB"/>
    <w:rsid w:val="00712FC4"/>
    <w:rsid w:val="00713C44"/>
    <w:rsid w:val="007169C2"/>
    <w:rsid w:val="00717F7A"/>
    <w:rsid w:val="0072603E"/>
    <w:rsid w:val="00734A5B"/>
    <w:rsid w:val="0074026F"/>
    <w:rsid w:val="007429F6"/>
    <w:rsid w:val="00744E76"/>
    <w:rsid w:val="00745AFC"/>
    <w:rsid w:val="00752198"/>
    <w:rsid w:val="00753881"/>
    <w:rsid w:val="007576C6"/>
    <w:rsid w:val="0076797D"/>
    <w:rsid w:val="00774153"/>
    <w:rsid w:val="00774DA4"/>
    <w:rsid w:val="00777F7E"/>
    <w:rsid w:val="00781F0F"/>
    <w:rsid w:val="0078418F"/>
    <w:rsid w:val="0079560E"/>
    <w:rsid w:val="007A78C2"/>
    <w:rsid w:val="007B52AE"/>
    <w:rsid w:val="007B5F2D"/>
    <w:rsid w:val="007B600E"/>
    <w:rsid w:val="007B670C"/>
    <w:rsid w:val="007D48E9"/>
    <w:rsid w:val="007D4A21"/>
    <w:rsid w:val="007E1FDF"/>
    <w:rsid w:val="007E22B1"/>
    <w:rsid w:val="007E2512"/>
    <w:rsid w:val="007E3401"/>
    <w:rsid w:val="007E4B54"/>
    <w:rsid w:val="007E5413"/>
    <w:rsid w:val="007E7F92"/>
    <w:rsid w:val="007F0F4A"/>
    <w:rsid w:val="007F295E"/>
    <w:rsid w:val="008006DE"/>
    <w:rsid w:val="008028A4"/>
    <w:rsid w:val="00810D98"/>
    <w:rsid w:val="0081595C"/>
    <w:rsid w:val="00820B25"/>
    <w:rsid w:val="00830747"/>
    <w:rsid w:val="00833B72"/>
    <w:rsid w:val="008436F3"/>
    <w:rsid w:val="00851EAD"/>
    <w:rsid w:val="008624E8"/>
    <w:rsid w:val="00864F5A"/>
    <w:rsid w:val="008653C7"/>
    <w:rsid w:val="00866F8F"/>
    <w:rsid w:val="008768CA"/>
    <w:rsid w:val="00876D37"/>
    <w:rsid w:val="00876E4D"/>
    <w:rsid w:val="008825FE"/>
    <w:rsid w:val="00884344"/>
    <w:rsid w:val="008C384C"/>
    <w:rsid w:val="008E7986"/>
    <w:rsid w:val="008F61EB"/>
    <w:rsid w:val="0090166D"/>
    <w:rsid w:val="0090271F"/>
    <w:rsid w:val="00902E23"/>
    <w:rsid w:val="009114D7"/>
    <w:rsid w:val="00912751"/>
    <w:rsid w:val="0091348E"/>
    <w:rsid w:val="009165E6"/>
    <w:rsid w:val="00917CCB"/>
    <w:rsid w:val="00942EC2"/>
    <w:rsid w:val="00953D37"/>
    <w:rsid w:val="00954F90"/>
    <w:rsid w:val="00977951"/>
    <w:rsid w:val="00983EA5"/>
    <w:rsid w:val="009A6180"/>
    <w:rsid w:val="009C51EA"/>
    <w:rsid w:val="009F37B7"/>
    <w:rsid w:val="009F5E43"/>
    <w:rsid w:val="00A07D41"/>
    <w:rsid w:val="00A10F02"/>
    <w:rsid w:val="00A1199C"/>
    <w:rsid w:val="00A13331"/>
    <w:rsid w:val="00A164B4"/>
    <w:rsid w:val="00A201FB"/>
    <w:rsid w:val="00A20351"/>
    <w:rsid w:val="00A218EA"/>
    <w:rsid w:val="00A26956"/>
    <w:rsid w:val="00A32513"/>
    <w:rsid w:val="00A51462"/>
    <w:rsid w:val="00A53724"/>
    <w:rsid w:val="00A61773"/>
    <w:rsid w:val="00A73129"/>
    <w:rsid w:val="00A81F5A"/>
    <w:rsid w:val="00A82346"/>
    <w:rsid w:val="00A92BA1"/>
    <w:rsid w:val="00AA37A7"/>
    <w:rsid w:val="00AB37E2"/>
    <w:rsid w:val="00AC5544"/>
    <w:rsid w:val="00AC6BC6"/>
    <w:rsid w:val="00AC7371"/>
    <w:rsid w:val="00AC762E"/>
    <w:rsid w:val="00AC7DB5"/>
    <w:rsid w:val="00AD3D1D"/>
    <w:rsid w:val="00AE05F2"/>
    <w:rsid w:val="00AE3797"/>
    <w:rsid w:val="00AF4B6D"/>
    <w:rsid w:val="00AF65AC"/>
    <w:rsid w:val="00B009DB"/>
    <w:rsid w:val="00B02A63"/>
    <w:rsid w:val="00B04359"/>
    <w:rsid w:val="00B070F5"/>
    <w:rsid w:val="00B15449"/>
    <w:rsid w:val="00B21131"/>
    <w:rsid w:val="00B413BE"/>
    <w:rsid w:val="00B4737E"/>
    <w:rsid w:val="00B53321"/>
    <w:rsid w:val="00B65781"/>
    <w:rsid w:val="00B66028"/>
    <w:rsid w:val="00B67FC6"/>
    <w:rsid w:val="00B74411"/>
    <w:rsid w:val="00B93086"/>
    <w:rsid w:val="00B96F71"/>
    <w:rsid w:val="00B97B84"/>
    <w:rsid w:val="00BA19ED"/>
    <w:rsid w:val="00BA300B"/>
    <w:rsid w:val="00BA4B8D"/>
    <w:rsid w:val="00BB3962"/>
    <w:rsid w:val="00BC0F7D"/>
    <w:rsid w:val="00BC6E8D"/>
    <w:rsid w:val="00BC7FA1"/>
    <w:rsid w:val="00BD0602"/>
    <w:rsid w:val="00BD548F"/>
    <w:rsid w:val="00BD5B79"/>
    <w:rsid w:val="00BE06B4"/>
    <w:rsid w:val="00BE0C45"/>
    <w:rsid w:val="00BE3255"/>
    <w:rsid w:val="00BE41F7"/>
    <w:rsid w:val="00BF128E"/>
    <w:rsid w:val="00BF6A6D"/>
    <w:rsid w:val="00C0300E"/>
    <w:rsid w:val="00C1496A"/>
    <w:rsid w:val="00C2086E"/>
    <w:rsid w:val="00C2177C"/>
    <w:rsid w:val="00C2569A"/>
    <w:rsid w:val="00C33079"/>
    <w:rsid w:val="00C37672"/>
    <w:rsid w:val="00C45231"/>
    <w:rsid w:val="00C55311"/>
    <w:rsid w:val="00C72833"/>
    <w:rsid w:val="00C72B55"/>
    <w:rsid w:val="00C742F2"/>
    <w:rsid w:val="00C77EA5"/>
    <w:rsid w:val="00C80F1D"/>
    <w:rsid w:val="00C85200"/>
    <w:rsid w:val="00C93F40"/>
    <w:rsid w:val="00C95DDD"/>
    <w:rsid w:val="00C967AB"/>
    <w:rsid w:val="00CA261C"/>
    <w:rsid w:val="00CA3D0C"/>
    <w:rsid w:val="00CC4257"/>
    <w:rsid w:val="00CC54CB"/>
    <w:rsid w:val="00CC66D7"/>
    <w:rsid w:val="00CD06FF"/>
    <w:rsid w:val="00CD356D"/>
    <w:rsid w:val="00CD47D7"/>
    <w:rsid w:val="00CD5FA3"/>
    <w:rsid w:val="00CE2522"/>
    <w:rsid w:val="00CE313E"/>
    <w:rsid w:val="00CF20E3"/>
    <w:rsid w:val="00CF42E1"/>
    <w:rsid w:val="00D20493"/>
    <w:rsid w:val="00D258C6"/>
    <w:rsid w:val="00D309CC"/>
    <w:rsid w:val="00D32F03"/>
    <w:rsid w:val="00D3528C"/>
    <w:rsid w:val="00D41053"/>
    <w:rsid w:val="00D46431"/>
    <w:rsid w:val="00D4674C"/>
    <w:rsid w:val="00D56A52"/>
    <w:rsid w:val="00D57972"/>
    <w:rsid w:val="00D625A5"/>
    <w:rsid w:val="00D656A7"/>
    <w:rsid w:val="00D675A9"/>
    <w:rsid w:val="00D67E84"/>
    <w:rsid w:val="00D738D6"/>
    <w:rsid w:val="00D75169"/>
    <w:rsid w:val="00D75373"/>
    <w:rsid w:val="00D755EB"/>
    <w:rsid w:val="00D87C1E"/>
    <w:rsid w:val="00D87E00"/>
    <w:rsid w:val="00D9134D"/>
    <w:rsid w:val="00DA7A03"/>
    <w:rsid w:val="00DA7AB5"/>
    <w:rsid w:val="00DB1818"/>
    <w:rsid w:val="00DB3753"/>
    <w:rsid w:val="00DB5FE0"/>
    <w:rsid w:val="00DC309B"/>
    <w:rsid w:val="00DC4DA2"/>
    <w:rsid w:val="00DC5A8F"/>
    <w:rsid w:val="00DC6060"/>
    <w:rsid w:val="00DD4A8A"/>
    <w:rsid w:val="00DD4C17"/>
    <w:rsid w:val="00DD51EB"/>
    <w:rsid w:val="00DF2B1F"/>
    <w:rsid w:val="00DF6189"/>
    <w:rsid w:val="00DF62CD"/>
    <w:rsid w:val="00E024C7"/>
    <w:rsid w:val="00E144A1"/>
    <w:rsid w:val="00E16509"/>
    <w:rsid w:val="00E22C63"/>
    <w:rsid w:val="00E338FC"/>
    <w:rsid w:val="00E44582"/>
    <w:rsid w:val="00E46A0A"/>
    <w:rsid w:val="00E52814"/>
    <w:rsid w:val="00E60B57"/>
    <w:rsid w:val="00E72324"/>
    <w:rsid w:val="00E72ABE"/>
    <w:rsid w:val="00E77645"/>
    <w:rsid w:val="00E811DB"/>
    <w:rsid w:val="00E8554D"/>
    <w:rsid w:val="00E95242"/>
    <w:rsid w:val="00E963AF"/>
    <w:rsid w:val="00EB3AE6"/>
    <w:rsid w:val="00EC475D"/>
    <w:rsid w:val="00EC4A25"/>
    <w:rsid w:val="00ED57CE"/>
    <w:rsid w:val="00ED7067"/>
    <w:rsid w:val="00ED70BD"/>
    <w:rsid w:val="00EE005C"/>
    <w:rsid w:val="00EE5AA7"/>
    <w:rsid w:val="00EE696A"/>
    <w:rsid w:val="00EF0368"/>
    <w:rsid w:val="00EF084E"/>
    <w:rsid w:val="00F01939"/>
    <w:rsid w:val="00F025A2"/>
    <w:rsid w:val="00F04712"/>
    <w:rsid w:val="00F075AF"/>
    <w:rsid w:val="00F157CB"/>
    <w:rsid w:val="00F21311"/>
    <w:rsid w:val="00F22EC7"/>
    <w:rsid w:val="00F25F1E"/>
    <w:rsid w:val="00F3058B"/>
    <w:rsid w:val="00F325C8"/>
    <w:rsid w:val="00F36FEB"/>
    <w:rsid w:val="00F37886"/>
    <w:rsid w:val="00F412EA"/>
    <w:rsid w:val="00F475BD"/>
    <w:rsid w:val="00F62AEB"/>
    <w:rsid w:val="00F653B8"/>
    <w:rsid w:val="00F703CE"/>
    <w:rsid w:val="00F70647"/>
    <w:rsid w:val="00F76B98"/>
    <w:rsid w:val="00F810F1"/>
    <w:rsid w:val="00FA1266"/>
    <w:rsid w:val="00FA47C1"/>
    <w:rsid w:val="00FB2EC6"/>
    <w:rsid w:val="00FC1192"/>
    <w:rsid w:val="00FC716B"/>
    <w:rsid w:val="00FD7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paragraph" w:styleId="Caption">
    <w:name w:val="caption"/>
    <w:basedOn w:val="Normal"/>
    <w:next w:val="Normal"/>
    <w:unhideWhenUsed/>
    <w:qFormat/>
    <w:rsid w:val="00F075AF"/>
    <w:pPr>
      <w:spacing w:after="200"/>
    </w:pPr>
    <w:rPr>
      <w:i/>
      <w:iCs/>
      <w:color w:val="44546A" w:themeColor="text2"/>
      <w:sz w:val="18"/>
      <w:szCs w:val="18"/>
    </w:rPr>
  </w:style>
  <w:style w:type="character" w:styleId="PlaceholderText">
    <w:name w:val="Placeholder Text"/>
    <w:basedOn w:val="DefaultParagraphFont"/>
    <w:uiPriority w:val="99"/>
    <w:semiHidden/>
    <w:rsid w:val="00B473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231">
      <w:bodyDiv w:val="1"/>
      <w:marLeft w:val="0"/>
      <w:marRight w:val="0"/>
      <w:marTop w:val="0"/>
      <w:marBottom w:val="0"/>
      <w:divBdr>
        <w:top w:val="none" w:sz="0" w:space="0" w:color="auto"/>
        <w:left w:val="none" w:sz="0" w:space="0" w:color="auto"/>
        <w:bottom w:val="none" w:sz="0" w:space="0" w:color="auto"/>
        <w:right w:val="none" w:sz="0" w:space="0" w:color="auto"/>
      </w:divBdr>
    </w:div>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90965975">
      <w:bodyDiv w:val="1"/>
      <w:marLeft w:val="0"/>
      <w:marRight w:val="0"/>
      <w:marTop w:val="0"/>
      <w:marBottom w:val="0"/>
      <w:divBdr>
        <w:top w:val="none" w:sz="0" w:space="0" w:color="auto"/>
        <w:left w:val="none" w:sz="0" w:space="0" w:color="auto"/>
        <w:bottom w:val="none" w:sz="0" w:space="0" w:color="auto"/>
        <w:right w:val="none" w:sz="0" w:space="0" w:color="auto"/>
      </w:divBdr>
    </w:div>
    <w:div w:id="6019559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87565559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33765-DC3E-054A-B04E-F637B99F5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5</Pages>
  <Words>1457</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15</cp:revision>
  <cp:lastPrinted>2019-02-25T14:05:00Z</cp:lastPrinted>
  <dcterms:created xsi:type="dcterms:W3CDTF">2020-04-09T18:45:00Z</dcterms:created>
  <dcterms:modified xsi:type="dcterms:W3CDTF">2020-04-10T20:10:00Z</dcterms:modified>
  <cp:category/>
</cp:coreProperties>
</file>